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76" w:before="0" w:after="0"/>
        <w:ind w:hanging="0"/>
        <w:jc w:val="right"/>
        <w:rPr>
          <w:rFonts w:ascii="Liberation Sans" w:hAnsi="Liberation Sans"/>
        </w:rPr>
      </w:pPr>
      <w:r>
        <w:rPr>
          <w:rFonts w:cs="Calibri" w:ascii="Liberation Sans" w:hAnsi="Liberation Sans" w:cstheme="minorHAnsi"/>
          <w:b/>
          <w:bCs/>
          <w:color w:val="000000" w:themeColor="text1"/>
          <w:spacing w:val="-10"/>
          <w:sz w:val="24"/>
          <w:szCs w:val="24"/>
        </w:rPr>
        <w:t xml:space="preserve">Załącznik nr 5 do SWZ </w:t>
      </w:r>
    </w:p>
    <w:p>
      <w:pPr>
        <w:pStyle w:val="Tytuzarz"/>
        <w:widowControl w:val="false"/>
        <w:spacing w:lineRule="auto" w:line="360" w:before="0" w:after="0"/>
        <w:ind w:left="0" w:right="45" w:hanging="0"/>
        <w:jc w:val="center"/>
        <w:rPr>
          <w:rFonts w:ascii="Liberation Sans" w:hAnsi="Liberation Sans" w:eastAsia="Times New Roman" w:cs="Calibri" w:cstheme="minorHAnsi"/>
          <w:b/>
          <w:b/>
          <w:bCs/>
          <w:color w:val="000000" w:themeColor="text1"/>
          <w:spacing w:val="-10"/>
          <w:kern w:val="2"/>
          <w:sz w:val="24"/>
          <w:szCs w:val="24"/>
          <w:lang w:val="pl-PL" w:eastAsia="en-US" w:bidi="ar-SA"/>
        </w:rPr>
      </w:pPr>
      <w:r>
        <w:rPr>
          <w:rFonts w:eastAsia="Times New Roman" w:cs="Calibri" w:cstheme="minorHAnsi" w:ascii="Liberation Sans" w:hAnsi="Liberation Sans"/>
          <w:b/>
          <w:bCs/>
          <w:color w:val="000000" w:themeColor="text1"/>
          <w:spacing w:val="-10"/>
          <w:kern w:val="2"/>
          <w:sz w:val="24"/>
          <w:szCs w:val="24"/>
          <w:lang w:val="pl-PL" w:eastAsia="en-US" w:bidi="ar-SA"/>
        </w:rPr>
      </w:r>
    </w:p>
    <w:p>
      <w:pPr>
        <w:pStyle w:val="Normal"/>
        <w:widowControl w:val="false"/>
        <w:spacing w:lineRule="auto" w:line="276" w:before="0" w:after="0"/>
        <w:jc w:val="center"/>
        <w:rPr>
          <w:rFonts w:ascii="Liberation Sans" w:hAnsi="Liberation Sans"/>
        </w:rPr>
      </w:pPr>
      <w:r>
        <w:rPr>
          <w:rFonts w:eastAsia="Times New Roman" w:cs="Calibri Light" w:ascii="Liberation Sans" w:hAnsi="Liberation Sans"/>
          <w:b/>
          <w:bCs/>
          <w:color w:val="11306E"/>
          <w:spacing w:val="-10"/>
          <w:kern w:val="2"/>
          <w:sz w:val="32"/>
          <w:szCs w:val="32"/>
          <w:lang w:val="pl-PL" w:eastAsia="en-US" w:bidi="ar-SA"/>
        </w:rPr>
        <w:t>Umowa Nr …../LS/2025</w:t>
      </w:r>
    </w:p>
    <w:p>
      <w:pPr>
        <w:pStyle w:val="Tytuzarz"/>
        <w:widowControl w:val="false"/>
        <w:spacing w:lineRule="auto" w:line="360" w:before="0" w:after="0"/>
        <w:ind w:left="0" w:right="45" w:hanging="0"/>
        <w:jc w:val="center"/>
        <w:rPr>
          <w:rFonts w:ascii="Liberation Sans" w:hAnsi="Liberation Sans" w:eastAsia="Times New Roman" w:cs="Calibri" w:cstheme="minorHAnsi"/>
          <w:b/>
          <w:b/>
          <w:bCs/>
          <w:color w:val="000000" w:themeColor="text1"/>
          <w:spacing w:val="-10"/>
          <w:kern w:val="2"/>
          <w:sz w:val="24"/>
          <w:szCs w:val="24"/>
          <w:lang w:val="pl-PL" w:eastAsia="en-US" w:bidi="ar-SA"/>
        </w:rPr>
      </w:pPr>
      <w:r>
        <w:rPr>
          <w:rFonts w:eastAsia="Times New Roman" w:cs="Calibri" w:ascii="Liberation Sans" w:hAnsi="Liberation Sans" w:cstheme="minorHAnsi"/>
          <w:b/>
          <w:bCs/>
          <w:color w:val="000000" w:themeColor="text1"/>
          <w:spacing w:val="-10"/>
          <w:kern w:val="2"/>
          <w:sz w:val="24"/>
          <w:szCs w:val="24"/>
          <w:lang w:val="pl-PL" w:eastAsia="en-US" w:bidi="ar-SA"/>
        </w:rPr>
        <w:t>(Wzór)</w:t>
      </w:r>
    </w:p>
    <w:p>
      <w:pPr>
        <w:pStyle w:val="Tytuzarz"/>
        <w:widowControl w:val="false"/>
        <w:spacing w:lineRule="auto" w:line="360" w:before="0" w:after="0"/>
        <w:ind w:left="0" w:right="45" w:hanging="0"/>
        <w:jc w:val="center"/>
        <w:rPr>
          <w:rFonts w:ascii="Liberation Sans" w:hAnsi="Liberation Sans" w:eastAsia="Times New Roman" w:cs="Calibri" w:cstheme="minorHAnsi"/>
          <w:b/>
          <w:b/>
          <w:bCs/>
          <w:color w:val="000000" w:themeColor="text1"/>
          <w:spacing w:val="-10"/>
          <w:kern w:val="2"/>
          <w:sz w:val="24"/>
          <w:szCs w:val="24"/>
          <w:lang w:val="pl-PL" w:eastAsia="en-US" w:bidi="ar-SA"/>
        </w:rPr>
      </w:pPr>
      <w:r>
        <w:rPr>
          <w:rFonts w:eastAsia="Times New Roman" w:cs="Calibri" w:cstheme="minorHAnsi" w:ascii="Liberation Sans" w:hAnsi="Liberation Sans"/>
          <w:b/>
          <w:bCs/>
          <w:color w:val="000000" w:themeColor="text1"/>
          <w:spacing w:val="-10"/>
          <w:kern w:val="2"/>
          <w:sz w:val="24"/>
          <w:szCs w:val="24"/>
          <w:lang w:val="pl-PL" w:eastAsia="en-US" w:bidi="ar-SA"/>
        </w:rPr>
      </w:r>
    </w:p>
    <w:p>
      <w:pPr>
        <w:pStyle w:val="Normal"/>
        <w:widowControl w:val="false"/>
        <w:spacing w:lineRule="auto" w:line="276" w:before="0" w:after="0"/>
        <w:ind w:firstLine="708"/>
        <w:jc w:val="both"/>
        <w:rPr>
          <w:rFonts w:ascii="Liberation Sans" w:hAnsi="Liberation Sans"/>
        </w:rPr>
      </w:pPr>
      <w:r>
        <w:rPr>
          <w:rFonts w:cs="Calibri" w:ascii="Liberation Sans" w:hAnsi="Liberation Sans" w:cstheme="minorHAnsi"/>
          <w:color w:val="000000" w:themeColor="text1"/>
          <w:spacing w:val="-10"/>
          <w:sz w:val="24"/>
          <w:szCs w:val="24"/>
        </w:rPr>
        <w:t>zawarta w dniu ……………… 2026</w:t>
      </w:r>
      <w:r>
        <w:rPr>
          <w:rFonts w:eastAsia="" w:cs="Calibri" w:ascii="Liberation Sans" w:hAnsi="Liberation Sans" w:cstheme="minorHAnsi"/>
          <w:color w:val="000000" w:themeColor="text1"/>
          <w:spacing w:val="-10"/>
          <w:kern w:val="0"/>
          <w:sz w:val="24"/>
          <w:szCs w:val="24"/>
          <w:lang w:val="pl-PL" w:eastAsia="en-US" w:bidi="ar-SA"/>
        </w:rPr>
        <w:t xml:space="preserve"> roku</w:t>
      </w:r>
      <w:r>
        <w:rPr>
          <w:rFonts w:cs="Calibri" w:ascii="Liberation Sans" w:hAnsi="Liberation Sans" w:cstheme="minorHAnsi"/>
          <w:color w:val="000000" w:themeColor="text1"/>
          <w:spacing w:val="-10"/>
          <w:sz w:val="24"/>
          <w:szCs w:val="24"/>
        </w:rPr>
        <w:t xml:space="preserve"> w Pabianicach, pomiędzy:</w:t>
      </w:r>
    </w:p>
    <w:p>
      <w:pPr>
        <w:pStyle w:val="Normal"/>
        <w:widowControl w:val="false"/>
        <w:spacing w:lineRule="auto" w:line="276" w:before="0" w:after="0"/>
        <w:ind w:firstLine="708"/>
        <w:jc w:val="both"/>
        <w:rPr>
          <w:rFonts w:ascii="Liberation Sans" w:hAnsi="Liberation Sans"/>
          <w:spacing w:val="-10"/>
        </w:rPr>
      </w:pPr>
      <w:r>
        <w:rPr>
          <w:rFonts w:ascii="Liberation Sans" w:hAnsi="Liberation Sans"/>
          <w:spacing w:val="-10"/>
        </w:rPr>
      </w:r>
    </w:p>
    <w:p>
      <w:pPr>
        <w:pStyle w:val="Tekstpodbez"/>
        <w:spacing w:before="0" w:after="0"/>
        <w:rPr>
          <w:rFonts w:ascii="Liberation Sans" w:hAnsi="Liberation Sans"/>
        </w:rPr>
      </w:pPr>
      <w:r>
        <w:rPr>
          <w:rFonts w:eastAsia="SimSun" w:cs="Calibri" w:ascii="Liberation Sans" w:hAnsi="Liberation Sans" w:cstheme="minorHAnsi"/>
          <w:b/>
          <w:color w:val="000000" w:themeColor="text1"/>
          <w:spacing w:val="-10"/>
          <w:kern w:val="2"/>
          <w:sz w:val="24"/>
          <w:szCs w:val="24"/>
          <w:lang w:eastAsia="zh-CN" w:bidi="hi-IN"/>
        </w:rPr>
        <w:t>Powiatem Pabianickim z siedzibą przy ul. Piłsudskiego 2, 95-200 Pabianice reprezentowanym przez:</w:t>
      </w:r>
    </w:p>
    <w:p>
      <w:pPr>
        <w:pStyle w:val="Tekstpodbez"/>
        <w:spacing w:before="0" w:after="0"/>
        <w:jc w:val="both"/>
        <w:rPr>
          <w:rFonts w:ascii="Liberation Sans" w:hAnsi="Liberation Sans"/>
        </w:rPr>
      </w:pPr>
      <w:r>
        <w:rPr>
          <w:rFonts w:eastAsia="SimSun" w:cs="Calibri" w:ascii="Liberation Sans" w:hAnsi="Liberation Sans" w:cstheme="minorHAnsi"/>
          <w:b w:val="false"/>
          <w:bCs w:val="false"/>
          <w:color w:val="000000"/>
          <w:spacing w:val="-10"/>
          <w:kern w:val="2"/>
          <w:sz w:val="24"/>
          <w:szCs w:val="24"/>
          <w:lang w:eastAsia="zh-CN" w:bidi="hi-IN"/>
        </w:rPr>
        <w:t>………………………………………………………………………………………………………………………………………………………………………………………………………………</w:t>
      </w:r>
      <w:r>
        <w:rPr>
          <w:rFonts w:eastAsia="SimSun" w:cs="Calibri" w:ascii="Liberation Sans" w:hAnsi="Liberation Sans" w:cstheme="minorHAnsi"/>
          <w:b w:val="false"/>
          <w:bCs w:val="false"/>
          <w:color w:val="000000"/>
          <w:spacing w:val="-10"/>
          <w:kern w:val="2"/>
          <w:sz w:val="24"/>
          <w:szCs w:val="24"/>
          <w:lang w:eastAsia="zh-CN" w:bidi="hi-IN"/>
        </w:rPr>
        <w:t xml:space="preserve">. </w:t>
        <w:br/>
      </w:r>
      <w:r>
        <w:rPr>
          <w:rFonts w:eastAsia="SimSun" w:cs="Calibri" w:ascii="Liberation Sans" w:hAnsi="Liberation Sans" w:cstheme="minorHAnsi"/>
          <w:color w:val="000000" w:themeColor="text1"/>
          <w:spacing w:val="-10"/>
          <w:kern w:val="2"/>
          <w:sz w:val="24"/>
          <w:szCs w:val="24"/>
          <w:lang w:eastAsia="zh-CN" w:bidi="hi-IN"/>
        </w:rPr>
        <w:t>zwanym dalej</w:t>
      </w:r>
      <w:r>
        <w:rPr>
          <w:rFonts w:eastAsia="SimSun" w:cs="Calibri" w:ascii="Liberation Sans" w:hAnsi="Liberation Sans" w:cstheme="minorHAnsi"/>
          <w:b/>
          <w:color w:val="000000" w:themeColor="text1"/>
          <w:spacing w:val="-10"/>
          <w:kern w:val="2"/>
          <w:sz w:val="24"/>
          <w:szCs w:val="24"/>
          <w:lang w:eastAsia="zh-CN" w:bidi="hi-IN"/>
        </w:rPr>
        <w:t xml:space="preserve"> </w:t>
      </w:r>
      <w:r>
        <w:rPr>
          <w:rFonts w:eastAsia="SimSun" w:cs="Calibri" w:ascii="Liberation Sans" w:hAnsi="Liberation Sans" w:cstheme="minorHAnsi"/>
          <w:bCs w:val="false"/>
          <w:color w:val="000000" w:themeColor="text1"/>
          <w:spacing w:val="-10"/>
          <w:kern w:val="2"/>
          <w:sz w:val="24"/>
          <w:szCs w:val="24"/>
          <w:lang w:eastAsia="zh-CN" w:bidi="hi-IN"/>
        </w:rPr>
        <w:t>w tekście umowy</w:t>
      </w:r>
      <w:r>
        <w:rPr>
          <w:rFonts w:eastAsia="SimSun" w:cs="Calibri" w:ascii="Liberation Sans" w:hAnsi="Liberation Sans" w:cstheme="minorHAnsi"/>
          <w:b/>
          <w:color w:val="000000" w:themeColor="text1"/>
          <w:spacing w:val="-10"/>
          <w:kern w:val="2"/>
          <w:sz w:val="24"/>
          <w:szCs w:val="24"/>
          <w:lang w:eastAsia="zh-CN" w:bidi="hi-IN"/>
        </w:rPr>
        <w:t xml:space="preserve"> „Zamawiającym”</w:t>
      </w:r>
    </w:p>
    <w:p>
      <w:pPr>
        <w:pStyle w:val="Tekstpodbez"/>
        <w:spacing w:before="0" w:after="0"/>
        <w:jc w:val="both"/>
        <w:rPr>
          <w:rFonts w:ascii="Liberation Sans" w:hAnsi="Liberation Sans"/>
        </w:rPr>
      </w:pPr>
      <w:r>
        <w:rPr>
          <w:rFonts w:eastAsia="SimSun" w:cs="Calibri" w:ascii="Liberation Sans" w:hAnsi="Liberation Sans" w:cstheme="minorHAnsi"/>
          <w:b/>
          <w:color w:val="000000" w:themeColor="text1"/>
          <w:spacing w:val="-10"/>
          <w:kern w:val="2"/>
          <w:sz w:val="24"/>
          <w:szCs w:val="24"/>
          <w:lang w:eastAsia="zh-CN" w:bidi="hi-IN"/>
        </w:rPr>
        <w:t>a</w:t>
      </w:r>
    </w:p>
    <w:p>
      <w:pPr>
        <w:pStyle w:val="Tekstpodbez"/>
        <w:spacing w:before="0" w:after="0"/>
        <w:jc w:val="both"/>
        <w:rPr>
          <w:rFonts w:ascii="Liberation Sans" w:hAnsi="Liberation Sans"/>
        </w:rPr>
      </w:pPr>
      <w:r>
        <w:rPr>
          <w:rFonts w:eastAsia="SimSun" w:cs="Calibri" w:ascii="Liberation Sans" w:hAnsi="Liberation Sans" w:cstheme="minorHAnsi"/>
          <w:b w:val="false"/>
          <w:bCs w:val="false"/>
          <w:color w:val="000000"/>
          <w:spacing w:val="-10"/>
          <w:kern w:val="2"/>
          <w:sz w:val="24"/>
          <w:szCs w:val="24"/>
          <w:lang w:eastAsia="zh-CN" w:bidi="hi-IN"/>
        </w:rPr>
        <w:t>………………………………………………………………………………………………………………………………………………………………………………………………………………</w:t>
      </w:r>
      <w:r>
        <w:rPr>
          <w:rFonts w:eastAsia="SimSun" w:cs="Calibri" w:ascii="Liberation Sans" w:hAnsi="Liberation Sans" w:cstheme="minorHAnsi"/>
          <w:b w:val="false"/>
          <w:bCs w:val="false"/>
          <w:color w:val="000000"/>
          <w:spacing w:val="-10"/>
          <w:kern w:val="2"/>
          <w:sz w:val="24"/>
          <w:szCs w:val="24"/>
          <w:lang w:eastAsia="zh-CN" w:bidi="hi-IN"/>
        </w:rPr>
        <w:t>.</w:t>
      </w:r>
    </w:p>
    <w:p>
      <w:pPr>
        <w:pStyle w:val="Normal"/>
        <w:widowControl w:val="false"/>
        <w:spacing w:lineRule="auto" w:line="276" w:before="0" w:after="0"/>
        <w:ind w:right="3130" w:hanging="0"/>
        <w:jc w:val="both"/>
        <w:rPr>
          <w:rFonts w:ascii="Liberation Sans" w:hAnsi="Liberation Sans"/>
        </w:rPr>
      </w:pPr>
      <w:r>
        <w:rPr>
          <w:rFonts w:cs="Calibri" w:ascii="Liberation Sans" w:hAnsi="Liberation Sans" w:cstheme="minorHAnsi"/>
          <w:color w:val="000000" w:themeColor="text1"/>
          <w:spacing w:val="-10"/>
          <w:sz w:val="24"/>
          <w:szCs w:val="24"/>
        </w:rPr>
        <w:t xml:space="preserve">zwaną dalej w tekście umowy </w:t>
      </w:r>
      <w:r>
        <w:rPr>
          <w:rFonts w:cs="Calibri" w:ascii="Liberation Sans" w:hAnsi="Liberation Sans" w:cstheme="minorHAnsi"/>
          <w:b/>
          <w:bCs/>
          <w:color w:val="000000" w:themeColor="text1"/>
          <w:spacing w:val="-10"/>
          <w:sz w:val="24"/>
          <w:szCs w:val="24"/>
        </w:rPr>
        <w:t>„Wykonawcą”</w:t>
      </w:r>
      <w:r>
        <w:rPr>
          <w:rFonts w:cs="Calibri" w:ascii="Liberation Sans" w:hAnsi="Liberation Sans" w:cstheme="minorHAnsi"/>
          <w:color w:val="000000" w:themeColor="text1"/>
          <w:spacing w:val="-10"/>
          <w:sz w:val="24"/>
          <w:szCs w:val="24"/>
        </w:rPr>
        <w:t>,</w:t>
      </w:r>
    </w:p>
    <w:p>
      <w:pPr>
        <w:pStyle w:val="Normal"/>
        <w:widowControl w:val="false"/>
        <w:spacing w:lineRule="auto" w:line="276" w:before="0" w:after="0"/>
        <w:ind w:right="3130" w:hanging="0"/>
        <w:jc w:val="both"/>
        <w:rPr>
          <w:rFonts w:ascii="Liberation Sans" w:hAnsi="Liberation Sans"/>
        </w:rPr>
      </w:pPr>
      <w:r>
        <w:rPr>
          <w:rFonts w:cs="Calibri" w:ascii="Liberation Sans" w:hAnsi="Liberation Sans" w:cstheme="minorHAnsi"/>
          <w:color w:val="000000" w:themeColor="text1"/>
          <w:spacing w:val="-10"/>
          <w:sz w:val="24"/>
          <w:szCs w:val="24"/>
        </w:rPr>
        <w:t>zwanymi dalej łącznie „Stronami”,</w:t>
      </w:r>
    </w:p>
    <w:p>
      <w:pPr>
        <w:pStyle w:val="Normal"/>
        <w:widowControl w:val="false"/>
        <w:spacing w:lineRule="auto" w:line="276" w:before="0" w:after="0"/>
        <w:ind w:right="3130" w:hanging="0"/>
        <w:jc w:val="both"/>
        <w:rPr>
          <w:rFonts w:cs="Calibri" w:cstheme="minorHAnsi"/>
          <w:color w:val="000000" w:themeColor="text1"/>
          <w:spacing w:val="-10"/>
          <w:sz w:val="24"/>
          <w:szCs w:val="24"/>
        </w:rPr>
      </w:pPr>
      <w:r>
        <w:rPr>
          <w:rFonts w:cs="Calibri" w:cstheme="minorHAnsi"/>
          <w:color w:val="000000" w:themeColor="text1"/>
          <w:spacing w:val="-10"/>
          <w:sz w:val="24"/>
          <w:szCs w:val="24"/>
        </w:rPr>
      </w:r>
    </w:p>
    <w:p>
      <w:pPr>
        <w:pStyle w:val="Normal"/>
        <w:widowControl w:val="false"/>
        <w:spacing w:lineRule="auto" w:line="276" w:before="0" w:after="0"/>
        <w:ind w:right="-42" w:hanging="0"/>
        <w:jc w:val="both"/>
        <w:rPr>
          <w:rFonts w:ascii="Liberation Sans" w:hAnsi="Liberation Sans"/>
        </w:rPr>
      </w:pPr>
      <w:r>
        <w:rPr>
          <w:rFonts w:cs="Calibri" w:ascii="Liberation Sans" w:hAnsi="Liberation Sans" w:cstheme="minorHAnsi"/>
          <w:color w:val="000000" w:themeColor="text1"/>
          <w:spacing w:val="-10"/>
          <w:sz w:val="24"/>
          <w:szCs w:val="24"/>
        </w:rPr>
        <w:t>w wyniku rozstrzygniętego postępowania o udzielenie zamówienia publicznego przeprowadzonego w trybie podstawowym bez negocjacji na podstawie przepisów ustawy</w:t>
        <w:br/>
        <w:t>z dnia 11 września 2019 r. Prawo zamówień publicznych (Dz. U. z 2026 r. poz. 980)</w:t>
      </w:r>
      <w:r>
        <w:rPr>
          <w:rFonts w:eastAsia="" w:cs="Calibri" w:ascii="Liberation Sans" w:hAnsi="Liberation Sans" w:cstheme="minorHAnsi"/>
          <w:color w:val="000000" w:themeColor="text1"/>
          <w:spacing w:val="-10"/>
          <w:kern w:val="0"/>
          <w:sz w:val="24"/>
          <w:szCs w:val="24"/>
          <w:lang w:val="pl-PL" w:eastAsia="en-US" w:bidi="ar-SA"/>
        </w:rPr>
        <w:t>,</w:t>
      </w:r>
      <w:r>
        <w:rPr>
          <w:rFonts w:cs="Calibri" w:ascii="Liberation Sans" w:hAnsi="Liberation Sans" w:cstheme="minorHAnsi"/>
          <w:color w:val="000000" w:themeColor="text1"/>
          <w:spacing w:val="-10"/>
          <w:sz w:val="24"/>
          <w:szCs w:val="24"/>
        </w:rPr>
        <w:t xml:space="preserve"> zawarto umowę o następującej treści: </w:t>
      </w:r>
    </w:p>
    <w:p>
      <w:pPr>
        <w:pStyle w:val="Normal"/>
        <w:widowControl w:val="false"/>
        <w:spacing w:lineRule="auto" w:line="276" w:before="0" w:after="0"/>
        <w:ind w:right="6337" w:hanging="0"/>
        <w:jc w:val="both"/>
        <w:rPr>
          <w:rFonts w:ascii="Liberation Sans" w:hAnsi="Liberation Sans"/>
        </w:rPr>
      </w:pPr>
      <w:r>
        <w:rPr>
          <w:rFonts w:cs="Calibri" w:ascii="Liberation Sans" w:hAnsi="Liberation Sans" w:cstheme="minorHAnsi"/>
          <w:i/>
          <w:iCs/>
          <w:color w:val="000000" w:themeColor="text1"/>
          <w:spacing w:val="-10"/>
          <w:sz w:val="24"/>
          <w:szCs w:val="24"/>
        </w:rPr>
        <w:t xml:space="preserve"> </w:t>
      </w:r>
    </w:p>
    <w:p>
      <w:pPr>
        <w:pStyle w:val="Normal"/>
        <w:widowControl w:val="false"/>
        <w:numPr>
          <w:ilvl w:val="0"/>
          <w:numId w:val="7"/>
        </w:numPr>
        <w:spacing w:lineRule="auto" w:line="276" w:before="0" w:after="0"/>
        <w:ind w:left="426" w:right="48" w:hanging="360"/>
        <w:jc w:val="center"/>
        <w:rPr>
          <w:rFonts w:ascii="Liberation Sans" w:hAnsi="Liberation Sans" w:cs="Calibri" w:cstheme="minorHAnsi"/>
          <w:b/>
          <w:b/>
          <w:color w:val="000000" w:themeColor="text1"/>
          <w:spacing w:val="-10"/>
          <w:sz w:val="24"/>
          <w:szCs w:val="24"/>
        </w:rPr>
      </w:pPr>
      <w:r>
        <w:rPr>
          <w:rFonts w:cs="Calibri" w:cstheme="minorHAnsi" w:ascii="Liberation Sans" w:hAnsi="Liberation Sans"/>
          <w:b/>
          <w:color w:val="000000" w:themeColor="text1"/>
          <w:spacing w:val="-10"/>
          <w:sz w:val="24"/>
          <w:szCs w:val="24"/>
        </w:rPr>
      </w:r>
    </w:p>
    <w:p>
      <w:pPr>
        <w:pStyle w:val="ListParagraph"/>
        <w:widowControl w:val="false"/>
        <w:numPr>
          <w:ilvl w:val="0"/>
          <w:numId w:val="14"/>
        </w:numPr>
        <w:spacing w:lineRule="auto" w:line="252" w:before="0" w:after="0"/>
        <w:ind w:left="284" w:hanging="284"/>
        <w:contextualSpacing/>
        <w:jc w:val="both"/>
        <w:textAlignment w:val="baseline"/>
        <w:rPr>
          <w:rFonts w:ascii="Liberation Sans" w:hAnsi="Liberation Sans"/>
        </w:rPr>
      </w:pPr>
      <w:r>
        <w:rPr>
          <w:rFonts w:eastAsia="Times New Roman" w:cs="Calibri" w:ascii="Liberation Sans" w:hAnsi="Liberation Sans"/>
          <w:bCs/>
          <w:color w:val="000000" w:themeColor="text1"/>
          <w:spacing w:val="-10"/>
          <w:sz w:val="24"/>
          <w:szCs w:val="24"/>
          <w:lang w:eastAsia="ar-SA"/>
        </w:rPr>
        <w:t>Zamawiający zleca a Wykonawca przyjmie do wykonania usługę polegającą</w:t>
        <w:br/>
        <w:t xml:space="preserve">na zorganizowaniu </w:t>
      </w:r>
      <w:r>
        <w:rPr>
          <w:rFonts w:eastAsia="Calibri" w:cs="Calibri" w:ascii="Liberation Sans" w:hAnsi="Liberation Sans" w:eastAsiaTheme="minorHAnsi"/>
          <w:color w:val="000000" w:themeColor="text1"/>
          <w:spacing w:val="-10"/>
          <w:kern w:val="2"/>
          <w:sz w:val="24"/>
          <w:szCs w:val="24"/>
          <w14:ligatures w14:val="standardContextual"/>
        </w:rPr>
        <w:t xml:space="preserve">7-dniowego  obozu dla łącznie 18 osób </w:t>
      </w:r>
      <w:r>
        <w:rPr>
          <w:rFonts w:eastAsia="Times New Roman" w:cs="Calibri" w:ascii="Liberation Sans" w:hAnsi="Liberation Sans"/>
          <w:bCs/>
          <w:color w:val="000000" w:themeColor="text1"/>
          <w:spacing w:val="-10"/>
          <w:sz w:val="24"/>
          <w:szCs w:val="24"/>
          <w:lang w:eastAsia="ar-SA"/>
        </w:rPr>
        <w:t>w ramach</w:t>
      </w:r>
      <w:r>
        <w:rPr>
          <w:rFonts w:eastAsia="Calibri" w:cs="Calibri" w:ascii="Liberation Sans" w:hAnsi="Liberation Sans" w:eastAsiaTheme="minorHAnsi"/>
          <w:color w:val="000000" w:themeColor="text1"/>
          <w:spacing w:val="-10"/>
          <w:kern w:val="2"/>
          <w:sz w:val="24"/>
          <w:szCs w:val="24"/>
          <w14:ligatures w14:val="standardContextual"/>
        </w:rPr>
        <w:t xml:space="preserve"> projektu „Lepszy start” współfinansowanego ze środków Europejskiego Funduszu Społecznego Plus</w:t>
        <w:br/>
        <w:t>w ramach Programu Regionalnego Fundusze Europejskie dla Łódzkiego 2021-2027, Priorytet FELD.07 „Fundusze Europejskie dla zatrudnienia i integracji w Łódzkiem”, Działanie FELD.07.05 „Integracja i społeczeństwo obywatelskie”.</w:t>
      </w:r>
    </w:p>
    <w:p>
      <w:pPr>
        <w:pStyle w:val="ListParagraph"/>
        <w:widowControl w:val="false"/>
        <w:numPr>
          <w:ilvl w:val="0"/>
          <w:numId w:val="14"/>
        </w:numPr>
        <w:spacing w:lineRule="auto" w:line="252" w:before="0" w:after="0"/>
        <w:ind w:left="284" w:hanging="284"/>
        <w:contextualSpacing/>
        <w:jc w:val="both"/>
        <w:textAlignment w:val="baseline"/>
        <w:rPr>
          <w:rFonts w:ascii="Liberation Sans" w:hAnsi="Liberation Sans"/>
        </w:rPr>
      </w:pPr>
      <w:r>
        <w:rPr>
          <w:rFonts w:eastAsia="Times New Roman" w:cs="Calibri" w:ascii="Liberation Sans" w:hAnsi="Liberation Sans"/>
          <w:bCs/>
          <w:color w:val="000000" w:themeColor="text1"/>
          <w:spacing w:val="-10"/>
          <w:sz w:val="24"/>
          <w:szCs w:val="24"/>
          <w:lang w:eastAsia="ar-SA"/>
        </w:rPr>
        <w:t>Uczestnicy obozu będą zakwaterowani w</w:t>
      </w:r>
      <w:r>
        <w:rPr>
          <w:rFonts w:eastAsia="Times New Roman" w:cs="Calibri" w:ascii="Liberation Sans" w:hAnsi="Liberation Sans" w:cstheme="minorHAnsi"/>
          <w:bCs/>
          <w:color w:val="000000" w:themeColor="text1"/>
          <w:spacing w:val="-10"/>
          <w:sz w:val="24"/>
          <w:szCs w:val="24"/>
          <w:lang w:eastAsia="ar-SA"/>
        </w:rPr>
        <w:t xml:space="preserve"> ………………………………………………….. .</w:t>
      </w:r>
    </w:p>
    <w:p>
      <w:pPr>
        <w:pStyle w:val="ListParagraph"/>
        <w:widowControl w:val="false"/>
        <w:numPr>
          <w:ilvl w:val="0"/>
          <w:numId w:val="14"/>
        </w:numPr>
        <w:spacing w:lineRule="auto" w:line="252" w:before="0" w:after="0"/>
        <w:ind w:left="284" w:hanging="284"/>
        <w:contextualSpacing/>
        <w:jc w:val="both"/>
        <w:textAlignment w:val="baseline"/>
        <w:rPr>
          <w:rFonts w:ascii="Liberation Sans" w:hAnsi="Liberation Sans"/>
        </w:rPr>
      </w:pPr>
      <w:r>
        <w:rPr>
          <w:rFonts w:eastAsia="Times New Roman" w:cs="Calibri" w:ascii="Liberation Sans" w:hAnsi="Liberation Sans" w:cstheme="minorHAnsi"/>
          <w:bCs/>
          <w:color w:val="000000" w:themeColor="text1"/>
          <w:spacing w:val="-10"/>
          <w:sz w:val="24"/>
          <w:szCs w:val="24"/>
          <w:lang w:eastAsia="ar-SA"/>
        </w:rPr>
        <w:t>Wykonawca zobowiązany jest wykonać przedmiot umowy zgodnie z opisem przedmiotu zamówienia określonym w Specyfikacji Warunków Zamówienia, złożoną ofertą oraz postanowieniami niniejszej umowy, a także zgodnie z etyką zawodową i należytą starannością.</w:t>
      </w:r>
    </w:p>
    <w:p>
      <w:pPr>
        <w:pStyle w:val="ListParagraph"/>
        <w:widowControl w:val="false"/>
        <w:numPr>
          <w:ilvl w:val="0"/>
          <w:numId w:val="14"/>
        </w:numPr>
        <w:spacing w:lineRule="auto" w:line="252" w:before="0" w:after="0"/>
        <w:ind w:left="284" w:hanging="284"/>
        <w:contextualSpacing/>
        <w:jc w:val="both"/>
        <w:textAlignment w:val="baseline"/>
        <w:rPr>
          <w:rFonts w:ascii="Liberation Sans" w:hAnsi="Liberation Sans"/>
        </w:rPr>
      </w:pPr>
      <w:r>
        <w:rPr>
          <w:rFonts w:eastAsia="Times New Roman" w:cs="Calibri" w:ascii="Liberation Sans" w:hAnsi="Liberation Sans" w:cstheme="minorHAnsi"/>
          <w:bCs/>
          <w:color w:val="000000" w:themeColor="text1"/>
          <w:spacing w:val="-10"/>
          <w:sz w:val="24"/>
          <w:szCs w:val="24"/>
          <w:lang w:eastAsia="ar-SA"/>
        </w:rPr>
        <w:t>Wykonawca oświadcza, że posiada odpowiednie doświadczenie oraz kwalifikacje</w:t>
        <w:br/>
        <w:t xml:space="preserve">i umiejętności niezbędne do wykonania przedmiotu umowy. </w:t>
      </w:r>
    </w:p>
    <w:p>
      <w:pPr>
        <w:pStyle w:val="ListParagraph"/>
        <w:widowControl w:val="false"/>
        <w:numPr>
          <w:ilvl w:val="0"/>
          <w:numId w:val="14"/>
        </w:numPr>
        <w:spacing w:lineRule="auto" w:line="252" w:before="0" w:after="0"/>
        <w:ind w:left="284" w:hanging="284"/>
        <w:contextualSpacing/>
        <w:jc w:val="both"/>
        <w:textAlignment w:val="baseline"/>
        <w:rPr>
          <w:rFonts w:ascii="Liberation Sans" w:hAnsi="Liberation Sans"/>
        </w:rPr>
      </w:pPr>
      <w:r>
        <w:rPr>
          <w:rFonts w:eastAsia="Times New Roman" w:cs="Calibri" w:ascii="Liberation Sans" w:hAnsi="Liberation Sans" w:cstheme="minorHAnsi"/>
          <w:bCs/>
          <w:color w:val="000000" w:themeColor="text1"/>
          <w:spacing w:val="-10"/>
          <w:sz w:val="24"/>
          <w:szCs w:val="24"/>
          <w:lang w:eastAsia="ar-SA"/>
        </w:rPr>
        <w:t>Wykonawca zobowiązuje się, że będzie świadczył swoje obowiązki umowne ze szczególną starannością i profesjonalizmem oraz zgodnie z obowiązującymi przepisami prawa w tym zakresie, przy jednoczesnym zachowaniu najwyższego ich poziomu.</w:t>
      </w:r>
    </w:p>
    <w:p>
      <w:pPr>
        <w:pStyle w:val="ListParagraph"/>
        <w:widowControl w:val="false"/>
        <w:numPr>
          <w:ilvl w:val="0"/>
          <w:numId w:val="14"/>
        </w:numPr>
        <w:spacing w:lineRule="auto" w:line="252" w:before="0" w:after="0"/>
        <w:ind w:left="284" w:hanging="284"/>
        <w:contextualSpacing/>
        <w:jc w:val="both"/>
        <w:textAlignment w:val="baseline"/>
        <w:rPr>
          <w:rFonts w:ascii="Liberation Sans" w:hAnsi="Liberation Sans"/>
        </w:rPr>
      </w:pPr>
      <w:r>
        <w:rPr>
          <w:rFonts w:eastAsia="Times New Roman" w:cs="Calibri" w:ascii="Liberation Sans" w:hAnsi="Liberation Sans" w:cstheme="minorHAnsi"/>
          <w:bCs/>
          <w:color w:val="000000" w:themeColor="text1"/>
          <w:spacing w:val="-10"/>
          <w:sz w:val="24"/>
          <w:szCs w:val="24"/>
          <w:lang w:eastAsia="ar-SA"/>
        </w:rPr>
        <w:t xml:space="preserve">Wykonawca oświadcza, że zgodnie z przepisami </w:t>
      </w:r>
      <w:r>
        <w:rPr>
          <w:rFonts w:eastAsia="Arial" w:cs="Calibri" w:ascii="Liberation Sans" w:hAnsi="Liberation Sans" w:cstheme="minorHAnsi"/>
          <w:bCs/>
          <w:color w:val="000000" w:themeColor="text1"/>
          <w:spacing w:val="-10"/>
          <w:sz w:val="24"/>
          <w:szCs w:val="24"/>
          <w:lang w:eastAsia="pl-PL"/>
        </w:rPr>
        <w:t>ustawy z dnia 24 listopada 2017 r.</w:t>
        <w:br/>
        <w:t>o imprezach turystycznych i powiązanych usługach turystycznych (Dz. U. z 2026 r. poz. 925 ze zm.) jest wpisany do rejestru organizatorów turystyki i przedsiębiorców ułatwiających nabywanie powiązanych usług turystycznych - Centralnej Ewidencji Organizatorów Turystyki i Przedsiębiorców Ułatwiających Nabywanie Powiązanych Usług Turystycznych</w:t>
        <w:br/>
        <w:t>i posiada polisę ubezpieczeniową.</w:t>
      </w:r>
    </w:p>
    <w:p>
      <w:pPr>
        <w:pStyle w:val="ListParagraph"/>
        <w:widowControl w:val="false"/>
        <w:numPr>
          <w:ilvl w:val="0"/>
          <w:numId w:val="14"/>
        </w:numPr>
        <w:spacing w:lineRule="auto" w:line="252" w:before="0" w:after="0"/>
        <w:ind w:left="284" w:hanging="284"/>
        <w:contextualSpacing/>
        <w:jc w:val="both"/>
        <w:textAlignment w:val="baseline"/>
        <w:rPr>
          <w:rFonts w:ascii="Liberation Sans" w:hAnsi="Liberation Sans"/>
        </w:rPr>
      </w:pPr>
      <w:r>
        <w:rPr>
          <w:rFonts w:eastAsia="Arial" w:cs="Calibri" w:ascii="Liberation Sans" w:hAnsi="Liberation Sans" w:cstheme="minorHAnsi"/>
          <w:bCs/>
          <w:color w:val="000000" w:themeColor="text1"/>
          <w:spacing w:val="-10"/>
          <w:sz w:val="24"/>
          <w:szCs w:val="24"/>
          <w:lang w:eastAsia="pl-PL"/>
        </w:rPr>
        <w:t>Zamawiający zastrzega sobie możliwość zmiany liczby uczestników, tj. zmniejszenia liczby uczestników obozu o maksymalnie 3 osoby bez prawa do zgłoszenia z tego tytułu jakichkolwiek roszczeń przez Wykonawcę. Zamawiający poda ostateczną liczbę uczestników biorących udział w obozie na 3 dni przed rozpoczęciem obozu, a Wykonawca wyraża na to zgodę. W takim przypadku wynagrodzenie będzie stanowiło iloczyn liczby uczestników i ceny brutto za pobyt jednego uczestnika.</w:t>
      </w:r>
    </w:p>
    <w:p>
      <w:pPr>
        <w:pStyle w:val="ListParagraph"/>
        <w:widowControl w:val="false"/>
        <w:spacing w:lineRule="auto" w:line="252" w:before="0" w:after="0"/>
        <w:ind w:left="284" w:hanging="284"/>
        <w:contextualSpacing/>
        <w:jc w:val="both"/>
        <w:textAlignment w:val="baseline"/>
        <w:rPr>
          <w:rFonts w:ascii="Liberation Sans" w:hAnsi="Liberation Sans"/>
          <w:spacing w:val="-10"/>
        </w:rPr>
      </w:pPr>
      <w:r>
        <w:rPr>
          <w:rFonts w:ascii="Liberation Sans" w:hAnsi="Liberation Sans"/>
          <w:spacing w:val="-10"/>
        </w:rPr>
      </w:r>
    </w:p>
    <w:p>
      <w:pPr>
        <w:pStyle w:val="Normal"/>
        <w:widowControl w:val="false"/>
        <w:spacing w:lineRule="auto" w:line="276" w:before="0" w:after="0"/>
        <w:ind w:right="48" w:hanging="0"/>
        <w:jc w:val="center"/>
        <w:rPr>
          <w:rFonts w:ascii="Liberation Sans" w:hAnsi="Liberation Sans"/>
        </w:rPr>
      </w:pPr>
      <w:r>
        <w:rPr>
          <w:rFonts w:cs="Calibri" w:ascii="Liberation Sans" w:hAnsi="Liberation Sans" w:cstheme="minorHAnsi"/>
          <w:b/>
          <w:color w:val="000000" w:themeColor="text1"/>
          <w:spacing w:val="-10"/>
          <w:sz w:val="24"/>
          <w:szCs w:val="24"/>
        </w:rPr>
        <w:t>§ 2</w:t>
      </w:r>
    </w:p>
    <w:p>
      <w:pPr>
        <w:pStyle w:val="ListParagraph"/>
        <w:widowControl w:val="false"/>
        <w:spacing w:lineRule="auto" w:line="276" w:before="0" w:after="0"/>
        <w:ind w:left="720" w:right="48" w:hanging="0"/>
        <w:contextualSpacing/>
        <w:jc w:val="both"/>
        <w:rPr>
          <w:rFonts w:ascii="Liberation Sans" w:hAnsi="Liberation Sans"/>
        </w:rPr>
      </w:pPr>
      <w:r>
        <w:rPr>
          <w:rFonts w:cs="Calibri" w:ascii="Liberation Sans" w:hAnsi="Liberation Sans" w:cstheme="minorHAnsi"/>
          <w:bCs/>
          <w:color w:val="000000" w:themeColor="text1"/>
          <w:spacing w:val="-10"/>
          <w:sz w:val="24"/>
          <w:szCs w:val="24"/>
        </w:rPr>
        <w:t>Wykonawca zobowiązuje się do wykonania przedmiotu umowy w terminie od …09.2026</w:t>
      </w:r>
      <w:r>
        <w:rPr>
          <w:rFonts w:eastAsia="" w:cs="Calibri" w:ascii="Liberation Sans" w:hAnsi="Liberation Sans" w:cstheme="minorHAnsi"/>
          <w:bCs/>
          <w:color w:val="000000" w:themeColor="text1"/>
          <w:spacing w:val="-10"/>
          <w:kern w:val="0"/>
          <w:sz w:val="24"/>
          <w:szCs w:val="24"/>
          <w:lang w:val="pl-PL" w:eastAsia="en-US" w:bidi="ar-SA"/>
        </w:rPr>
        <w:t xml:space="preserve"> r.</w:t>
        <w:br/>
      </w:r>
      <w:r>
        <w:rPr>
          <w:rFonts w:cs="Calibri" w:ascii="Liberation Sans" w:hAnsi="Liberation Sans" w:cstheme="minorHAnsi"/>
          <w:bCs/>
          <w:color w:val="000000" w:themeColor="text1"/>
          <w:spacing w:val="-10"/>
          <w:sz w:val="24"/>
          <w:szCs w:val="24"/>
        </w:rPr>
        <w:t>do …09.2026 r.</w:t>
      </w:r>
      <w:r>
        <w:rPr>
          <w:rStyle w:val="Zakotwiczenieprzypisudolnego"/>
          <w:rFonts w:cs="Calibri" w:ascii="Liberation Sans" w:hAnsi="Liberation Sans" w:cstheme="minorHAnsi"/>
          <w:bCs/>
          <w:color w:val="000000" w:themeColor="text1"/>
          <w:spacing w:val="-10"/>
          <w:sz w:val="24"/>
          <w:szCs w:val="24"/>
        </w:rPr>
        <w:footnoteReference w:id="2"/>
      </w:r>
    </w:p>
    <w:p>
      <w:pPr>
        <w:pStyle w:val="ListParagraph"/>
        <w:widowControl w:val="false"/>
        <w:spacing w:lineRule="auto" w:line="276" w:before="0" w:after="0"/>
        <w:ind w:left="284" w:right="48" w:hanging="0"/>
        <w:contextualSpacing/>
        <w:jc w:val="both"/>
        <w:rPr>
          <w:rFonts w:ascii="Liberation Sans" w:hAnsi="Liberation Sans" w:cs="Calibri" w:cstheme="minorHAnsi"/>
          <w:bCs/>
          <w:color w:val="000000" w:themeColor="text1"/>
          <w:spacing w:val="-10"/>
          <w:sz w:val="24"/>
          <w:szCs w:val="24"/>
        </w:rPr>
      </w:pPr>
      <w:r>
        <w:rPr>
          <w:rFonts w:cs="Calibri" w:cstheme="minorHAnsi" w:ascii="Liberation Sans" w:hAnsi="Liberation Sans"/>
          <w:bCs/>
          <w:color w:val="000000" w:themeColor="text1"/>
          <w:spacing w:val="-10"/>
          <w:sz w:val="24"/>
          <w:szCs w:val="24"/>
        </w:rPr>
      </w:r>
    </w:p>
    <w:p>
      <w:pPr>
        <w:pStyle w:val="Normal"/>
        <w:widowControl w:val="false"/>
        <w:spacing w:lineRule="auto" w:line="276" w:before="0" w:after="0"/>
        <w:ind w:right="48" w:hanging="0"/>
        <w:jc w:val="center"/>
        <w:rPr>
          <w:rFonts w:ascii="Liberation Sans" w:hAnsi="Liberation Sans"/>
        </w:rPr>
      </w:pPr>
      <w:r>
        <w:rPr>
          <w:rFonts w:cs="Calibri" w:ascii="Liberation Sans" w:hAnsi="Liberation Sans" w:cstheme="minorHAnsi"/>
          <w:b/>
          <w:color w:val="000000" w:themeColor="text1"/>
          <w:spacing w:val="-10"/>
          <w:sz w:val="24"/>
          <w:szCs w:val="24"/>
        </w:rPr>
        <w:t>§ 3</w:t>
      </w:r>
    </w:p>
    <w:p>
      <w:pPr>
        <w:pStyle w:val="ListParagraph"/>
        <w:widowControl w:val="false"/>
        <w:numPr>
          <w:ilvl w:val="0"/>
          <w:numId w:val="10"/>
        </w:numPr>
        <w:spacing w:lineRule="auto" w:line="276" w:before="0" w:after="0"/>
        <w:ind w:left="284" w:right="48" w:hanging="284"/>
        <w:contextualSpacing/>
        <w:jc w:val="both"/>
        <w:rPr>
          <w:rFonts w:ascii="Liberation Sans" w:hAnsi="Liberation Sans"/>
        </w:rPr>
      </w:pPr>
      <w:r>
        <w:rPr>
          <w:rFonts w:cs="Calibri" w:ascii="Liberation Sans" w:hAnsi="Liberation Sans" w:cstheme="minorHAnsi"/>
          <w:bCs/>
          <w:color w:val="000000" w:themeColor="text1"/>
          <w:spacing w:val="-10"/>
          <w:sz w:val="24"/>
          <w:szCs w:val="24"/>
        </w:rPr>
        <w:t>Wykonawca  zobowiązuje się w szczególności do:</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przedłożenia w terminie 3 dni od dnia podpisania umowy szczegółowego programu wyjazdu/obozu,</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wykonania umowy zgodnie ze szczegółowym opisem przedmiotu zamówienia określonym w SWZ oraz ofertą Wykonawcy, które są integralną częścią niniejszej umowy,</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zorganizowania przejazdu grupy z siedziby PCPR w Pabianicach (lub innego miejsca wskazanego przez Zamawiającego) do miejsca pobytu i jej powrót w dniu zakończenia obozu (transportu uczestników w obie strony). Wyjazd w godzinach porannych, powrót w godzinach popołudniowych. Pojazd powinien mieć minimum 2</w:t>
      </w:r>
      <w:r>
        <w:rPr>
          <w:rFonts w:eastAsia="" w:cs="Calibri" w:ascii="Liberation Sans" w:hAnsi="Liberation Sans" w:cstheme="minorHAnsi"/>
          <w:color w:val="000000" w:themeColor="text1"/>
          <w:spacing w:val="-10"/>
          <w:kern w:val="0"/>
          <w:sz w:val="24"/>
          <w:szCs w:val="24"/>
          <w:lang w:val="pl-PL" w:eastAsia="en-US" w:bidi="ar-SA"/>
        </w:rPr>
        <w:t>0</w:t>
      </w:r>
      <w:r>
        <w:rPr>
          <w:rFonts w:cs="Calibri" w:ascii="Liberation Sans" w:hAnsi="Liberation Sans" w:cstheme="minorHAnsi"/>
          <w:color w:val="000000" w:themeColor="text1"/>
          <w:spacing w:val="-10"/>
          <w:sz w:val="24"/>
          <w:szCs w:val="24"/>
        </w:rPr>
        <w:t xml:space="preserve"> miejsc siedzących</w:t>
        <w:br/>
        <w:t>i</w:t>
      </w:r>
      <w:r>
        <w:rPr>
          <w:rFonts w:cs="OpenSans-Light" w:ascii="Liberation Sans" w:hAnsi="Liberation Sans"/>
          <w:color w:val="000000" w:themeColor="text1"/>
          <w:spacing w:val="-10"/>
          <w:kern w:val="0"/>
          <w:sz w:val="24"/>
          <w:szCs w:val="24"/>
        </w:rPr>
        <w:t xml:space="preserve"> nie może być starszy niż 5 lat</w:t>
      </w:r>
      <w:r>
        <w:rPr>
          <w:rFonts w:cs="Calibri" w:ascii="Liberation Sans" w:hAnsi="Liberation Sans" w:cstheme="minorHAnsi"/>
          <w:color w:val="000000" w:themeColor="text1"/>
          <w:spacing w:val="-10"/>
          <w:sz w:val="24"/>
          <w:szCs w:val="24"/>
        </w:rPr>
        <w:t>. Pojazd musi być sprawny technicznie, tj. będzie spełniał wymogi ustawy z dnia 20 czerwca 1997 r. Prawo o ruchu drogowym oraz ustawy z dnia 6 września 2001 r. o transporcie drogowym, musi posiadać aktualny przegląd stanu technicznego oraz  musi być objęty ubezpieczeniem OC i NNW, a także musi posiadać odpowiednie ogrzewanie i chłodzenie. W przypadku awarii pojazdu, uniemożliwiającej dalszą podróż, Wykonawca musi zapewnić pojazd zastępczy o standardzie nie gorszym w stosunku do pojazdu, który uległ awarii. Pojazd zastępczy zostanie podstawiony</w:t>
        <w:br/>
        <w:t>w miejsce awarii w czasie nie dłuższym niż do 2,5 godz. od zaistniałej awarii,</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posiadania przez przewoźnika wszelkich zezwoleń i licencji oraz ponoszenia kosztów przejazdu m. in. za płatne autostrady, parkingi, a także ponoszenia innych ewentualnych kosztów związanych z realizacją usług transportowych,</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zakwaterowania uczestników obozu w ośrodku wczasowym/hotelu/pensjonacie,</w:t>
        <w:br/>
        <w:t>w jednym budynku, w pokojach 2, 3, 4-osobowych z pełnym węzłem sanitarnym (WC, umywalka, prysznic), z całodobowym dostępem do ciepłej i zimnej wody, dostosowany</w:t>
      </w:r>
      <w:r>
        <w:rPr>
          <w:rFonts w:eastAsia="" w:cs="Calibri" w:ascii="Liberation Sans" w:hAnsi="Liberation Sans" w:cstheme="minorHAnsi"/>
          <w:color w:val="000000" w:themeColor="text1"/>
          <w:spacing w:val="-10"/>
          <w:kern w:val="0"/>
          <w:sz w:val="24"/>
          <w:szCs w:val="24"/>
          <w:lang w:val="pl-PL" w:eastAsia="en-US" w:bidi="ar-SA"/>
        </w:rPr>
        <w:t>ch</w:t>
      </w:r>
      <w:r>
        <w:rPr>
          <w:rFonts w:cs="Calibri" w:ascii="Liberation Sans" w:hAnsi="Liberation Sans" w:cstheme="minorHAnsi"/>
          <w:color w:val="000000" w:themeColor="text1"/>
          <w:spacing w:val="-10"/>
          <w:sz w:val="24"/>
          <w:szCs w:val="24"/>
        </w:rPr>
        <w:t xml:space="preserve"> do potrzeb osób niepełnosprawnych; dla osób niepalących,</w:t>
        <w:br/>
        <w:t>z klimatyzacją, oknem, pełnym węzłem sanitarnym, salą TV ogólnodostępną,</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zapewnienia pełnego wyżywienia wszystkim uczestnikom, tj. minimum 3 posiłki dziennie: śniadanie, obiad składający się z pierwszego i drugiego dania oraz deseru</w:t>
        <w:br/>
        <w:t>i napoju oraz kolacja, a także suchy prowiant na drogę powrotną (np. kanapka, owoc, woda mineralna 0,5 l). W dzień przyjazdu musi być zapewniony minimum obiad</w:t>
        <w:br/>
        <w:t>i kolacja, a w dzień wyjazdu – minimum śniadanie. Jakość i wielkość każdego z posiłków powinna uwzględniać obowiązujące normy prawne dla zbiorowego żywienia,</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zapewnienia serwisu herbaciano-kawowego (ciepłe i zimne napoje, drobne słodkie</w:t>
        <w:br/>
        <w:t>i słone przekąski) podczas zajęć,</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eastAsia="Times New Roman" w:cs="Calibri" w:ascii="Liberation Sans" w:hAnsi="Liberation Sans"/>
          <w:color w:val="000000" w:themeColor="text1"/>
          <w:spacing w:val="-10"/>
          <w:sz w:val="24"/>
          <w:szCs w:val="24"/>
          <w:lang w:eastAsia="pl-PL"/>
        </w:rPr>
        <w:t xml:space="preserve">zapewnienia </w:t>
      </w:r>
      <w:r>
        <w:rPr>
          <w:rFonts w:eastAsia="Times New Roman" w:cs="Calibri" w:ascii="Liberation Sans" w:hAnsi="Liberation Sans"/>
          <w:color w:val="000000" w:themeColor="text1"/>
          <w:spacing w:val="-10"/>
          <w:kern w:val="0"/>
          <w:sz w:val="24"/>
          <w:szCs w:val="24"/>
          <w:lang w:val="pl-PL" w:eastAsia="pl-PL" w:bidi="ar-SA"/>
        </w:rPr>
        <w:t>wykwalifikowanej i doświadczonej kadry odpowiedzialnej</w:t>
        <w:br/>
        <w:t>za przeprowadzenie zajęć socjoterapeutycznych, zorganizowanie zajęć integracyjno-rekreacyjnych oraz do stałej opieki nad uczestnikami obozu, w tym:</w:t>
      </w:r>
    </w:p>
    <w:p>
      <w:pPr>
        <w:pStyle w:val="ListParagraph"/>
        <w:widowControl w:val="false"/>
        <w:numPr>
          <w:ilvl w:val="0"/>
          <w:numId w:val="15"/>
        </w:numPr>
        <w:spacing w:lineRule="auto" w:line="276" w:before="0" w:after="0"/>
        <w:ind w:left="284" w:right="48" w:hanging="0"/>
        <w:contextualSpacing/>
        <w:jc w:val="both"/>
        <w:rPr>
          <w:rFonts w:ascii="Liberation Sans" w:hAnsi="Liberation Sans"/>
        </w:rPr>
      </w:pPr>
      <w:r>
        <w:rPr>
          <w:rFonts w:ascii="Liberation Sans" w:hAnsi="Liberation Sans"/>
          <w:spacing w:val="-10"/>
          <w:sz w:val="24"/>
          <w:szCs w:val="24"/>
        </w:rPr>
        <w:t>1 trenera z wykształceniem pedagogicznym i/lub psychologicznym, posiadającego certyfikat ukończenia kursu Trenera Umiejętności Społecznych, który właściwie zorganizuje i przeprowadzi zajęcia socjoterapeutyczne,</w:t>
      </w:r>
    </w:p>
    <w:p>
      <w:pPr>
        <w:pStyle w:val="ListParagraph"/>
        <w:widowControl w:val="false"/>
        <w:numPr>
          <w:ilvl w:val="0"/>
          <w:numId w:val="15"/>
        </w:numPr>
        <w:spacing w:lineRule="auto" w:line="276" w:before="0" w:after="0"/>
        <w:ind w:left="284" w:right="48" w:hanging="0"/>
        <w:contextualSpacing/>
        <w:jc w:val="both"/>
        <w:rPr>
          <w:rFonts w:ascii="Liberation Sans" w:hAnsi="Liberation Sans"/>
        </w:rPr>
      </w:pPr>
      <w:r>
        <w:rPr>
          <w:rFonts w:ascii="Liberation Sans" w:hAnsi="Liberation Sans"/>
          <w:spacing w:val="-10"/>
          <w:sz w:val="24"/>
          <w:szCs w:val="24"/>
        </w:rPr>
        <w:t>1 kierownika obozu odpowiedzialnego za całokształt zadań związanych z realizacją wypoczynku, posiadającego uprawnienia kierownika wycieczki/kolonii; kierownikiem obozu lub kolonii jest osoba, która nie była karana za umyślne przestępstwo, ukończyła 18 lat, posiada co najmniej wykształcenie średnie lub średnie branżowe; ukończyła kurs</w:t>
        <w:br/>
        <w:t>na kierownika wypoczynku.</w:t>
      </w:r>
    </w:p>
    <w:p>
      <w:pPr>
        <w:pStyle w:val="ListParagraph"/>
        <w:widowControl w:val="false"/>
        <w:numPr>
          <w:ilvl w:val="0"/>
          <w:numId w:val="15"/>
        </w:numPr>
        <w:spacing w:lineRule="auto" w:line="276" w:before="0" w:after="0"/>
        <w:ind w:left="284" w:right="48" w:hanging="0"/>
        <w:contextualSpacing/>
        <w:jc w:val="both"/>
        <w:rPr>
          <w:rFonts w:ascii="Liberation Sans" w:hAnsi="Liberation Sans"/>
        </w:rPr>
      </w:pPr>
      <w:r>
        <w:rPr>
          <w:rFonts w:ascii="Liberation Sans" w:hAnsi="Liberation Sans"/>
          <w:spacing w:val="-10"/>
          <w:sz w:val="24"/>
          <w:szCs w:val="24"/>
        </w:rPr>
        <w:t>Minimum 2 opiekunów/wychowawców odpowiedzialnych za całodobową opiekę nad uczestnikami obozu oraz zorganizowanie dodatkowych zajęć integracyjno-rekreacyjnych, posiadających uprawnienia opiekuna/wychowawcy wycieczki/kolonii oraz spełniających następujące wymagania: ukończone 18 lat, niekaralność za umyślne przestępstwo,</w:t>
        <w:br/>
        <w:t xml:space="preserve">co najmniej wykształcenie średnie, ukończony kurs na wychowawcę wypoczynku. </w:t>
      </w:r>
      <w:r>
        <w:rPr>
          <w:rFonts w:cs="Calibri" w:ascii="Liberation Sans" w:hAnsi="Liberation Sans" w:cstheme="minorHAnsi"/>
          <w:color w:val="000000" w:themeColor="text1"/>
          <w:spacing w:val="-10"/>
          <w:sz w:val="24"/>
          <w:szCs w:val="24"/>
        </w:rPr>
        <w:t xml:space="preserve">Wykonawca w terminie </w:t>
      </w:r>
      <w:r>
        <w:rPr>
          <w:rFonts w:eastAsia="" w:cs="Calibri" w:ascii="Liberation Sans" w:hAnsi="Liberation Sans" w:cstheme="minorHAnsi"/>
          <w:color w:val="000000" w:themeColor="text1"/>
          <w:spacing w:val="-10"/>
          <w:kern w:val="0"/>
          <w:sz w:val="24"/>
          <w:szCs w:val="24"/>
          <w:lang w:val="pl-PL" w:eastAsia="en-US" w:bidi="ar-SA"/>
        </w:rPr>
        <w:t>3</w:t>
      </w:r>
      <w:r>
        <w:rPr>
          <w:rFonts w:cs="Calibri" w:ascii="Liberation Sans" w:hAnsi="Liberation Sans" w:cstheme="minorHAnsi"/>
          <w:color w:val="000000" w:themeColor="text1"/>
          <w:spacing w:val="-10"/>
          <w:sz w:val="24"/>
          <w:szCs w:val="24"/>
        </w:rPr>
        <w:t xml:space="preserve"> dni od dnia podpisania umowy przekaże Zamawiającemu wykaz kadry, którą zatrudni do realizacji niniejszej umowy, </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 xml:space="preserve">zorganizowania i przeprowadzenia warsztatów </w:t>
      </w:r>
      <w:r>
        <w:rPr>
          <w:rFonts w:eastAsia="" w:cs="Calibri" w:ascii="Liberation Sans" w:hAnsi="Liberation Sans" w:cstheme="minorHAnsi"/>
          <w:color w:val="000000" w:themeColor="text1"/>
          <w:spacing w:val="-10"/>
          <w:kern w:val="0"/>
          <w:sz w:val="24"/>
          <w:szCs w:val="24"/>
          <w:lang w:val="pl-PL" w:eastAsia="en-US" w:bidi="ar-SA"/>
        </w:rPr>
        <w:t>Treningu Umiejętności Społecznych, który powinien obejmować: trening kompetencji i umiejętności społecznych dla wychowanków – sposoby na skuteczne i pozytywne wyrażanie siebie, radzenie sobie</w:t>
        <w:br/>
        <w:t>ze stresem w trudnych sytuacjach, metody właściwej komunikacji, zachowania asertywne, budowanie poczucia własnej wartości, w wymiarze łącznie 28 godzin dydaktycznych,</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zapewnienia sali szkoleniowej, która wyposażona będzie w niezbędny sprzęt</w:t>
        <w:br/>
        <w:t>do przeprowadzenia zajęć o  których mowa w pkt 9,</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zapewnienia niezbędnych materiałów szkoleniowych i biurowych dla uczestników obozu,</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 xml:space="preserve">zorganizowania czasu wolnego wg zaakceptowanego harmonogramu (np. konkursy sportowe, zajęcia integracyjne, spacery, </w:t>
      </w:r>
      <w:r>
        <w:rPr>
          <w:rFonts w:eastAsia="" w:cs="Calibri" w:ascii="Liberation Sans" w:hAnsi="Liberation Sans" w:cstheme="minorHAnsi"/>
          <w:color w:val="000000" w:themeColor="text1"/>
          <w:spacing w:val="-10"/>
          <w:kern w:val="0"/>
          <w:sz w:val="24"/>
          <w:szCs w:val="24"/>
          <w:lang w:val="pl-PL" w:eastAsia="en-US" w:bidi="ar-SA"/>
        </w:rPr>
        <w:t>wspólne ognisko/grill,</w:t>
      </w:r>
      <w:r>
        <w:rPr>
          <w:rFonts w:cs="Calibri" w:ascii="Liberation Sans" w:hAnsi="Liberation Sans" w:cstheme="minorHAnsi"/>
          <w:color w:val="000000" w:themeColor="text1"/>
          <w:spacing w:val="-10"/>
          <w:sz w:val="24"/>
          <w:szCs w:val="24"/>
        </w:rPr>
        <w:t xml:space="preserve"> dyskotek</w:t>
      </w:r>
      <w:r>
        <w:rPr>
          <w:rFonts w:eastAsia="" w:cs="Calibri" w:ascii="Liberation Sans" w:hAnsi="Liberation Sans" w:cstheme="minorHAnsi"/>
          <w:color w:val="000000" w:themeColor="text1"/>
          <w:spacing w:val="-10"/>
          <w:kern w:val="0"/>
          <w:sz w:val="24"/>
          <w:szCs w:val="24"/>
          <w:lang w:val="pl-PL" w:eastAsia="en-US" w:bidi="ar-SA"/>
        </w:rPr>
        <w:t>i</w:t>
      </w:r>
      <w:r>
        <w:rPr>
          <w:rFonts w:cs="Calibri" w:ascii="Liberation Sans" w:hAnsi="Liberation Sans" w:cstheme="minorHAnsi"/>
          <w:color w:val="000000" w:themeColor="text1"/>
          <w:spacing w:val="-10"/>
          <w:sz w:val="24"/>
          <w:szCs w:val="24"/>
        </w:rPr>
        <w:t xml:space="preserve">, </w:t>
      </w:r>
      <w:r>
        <w:rPr>
          <w:rFonts w:eastAsia="" w:cs="Calibri" w:ascii="Liberation Sans" w:hAnsi="Liberation Sans" w:cstheme="minorHAnsi"/>
          <w:color w:val="000000" w:themeColor="text1"/>
          <w:spacing w:val="-10"/>
          <w:kern w:val="0"/>
          <w:sz w:val="24"/>
          <w:szCs w:val="24"/>
          <w:lang w:val="pl-PL" w:eastAsia="en-US" w:bidi="ar-SA"/>
        </w:rPr>
        <w:t>gry i zabawy, spacer na plażę</w:t>
      </w:r>
      <w:r>
        <w:rPr>
          <w:rFonts w:cs="Calibri" w:ascii="Liberation Sans" w:hAnsi="Liberation Sans" w:cstheme="minorHAnsi"/>
          <w:color w:val="000000" w:themeColor="text1"/>
          <w:spacing w:val="-10"/>
          <w:sz w:val="24"/>
          <w:szCs w:val="24"/>
        </w:rPr>
        <w:t xml:space="preserve"> itp.) oraz zapewnienia zaplecza rekreacyjno-sportowego na terenie ośrodka/hotelu/pensjonatu (np. sprzęt sportowy, siłownia, stoły do tenisy stołowego, boisko do gier zespołowych),</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zapewnienia stałej opieki dla uczestników obozu,</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ubezpieczenia każdego uczestnika obozu w zakresie NNW, obejmującego dojazd</w:t>
        <w:br/>
        <w:t>do miejsca odbywania obozu, całodobowy pobyt w miejscu obozu, powrót uczestników do siedziby PCPR w Pabianicach, przy czym kwota ubezpieczenia musi wynosić nie mniej niż 10.000,00 zł na osobę,</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color w:val="000000" w:themeColor="text1"/>
          <w:spacing w:val="-10"/>
          <w:sz w:val="24"/>
          <w:szCs w:val="24"/>
        </w:rPr>
        <w:t>zapewnienia bezpłatnej opieki lekarskiej i transportu w przypadku zaistnienia konieczności odbycia wizyty lekarskiej,</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eastAsia="Times New Roman" w:cs="Calibri" w:ascii="Liberation Sans" w:hAnsi="Liberation Sans"/>
          <w:color w:val="000000" w:themeColor="text1"/>
          <w:spacing w:val="-10"/>
          <w:sz w:val="24"/>
          <w:szCs w:val="24"/>
          <w:lang w:eastAsia="pl-PL"/>
        </w:rPr>
        <w:t xml:space="preserve">zapewnienia bezpiecznych i higienicznych </w:t>
      </w:r>
      <w:r>
        <w:rPr>
          <w:rFonts w:eastAsia="Times New Roman" w:cs="Calibri" w:ascii="Liberation Sans" w:hAnsi="Liberation Sans"/>
          <w:spacing w:val="-10"/>
          <w:sz w:val="24"/>
          <w:szCs w:val="24"/>
          <w:lang w:eastAsia="pl-PL"/>
        </w:rPr>
        <w:t>warunków realizacji usługi dla wszystkich uczestników,</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eastAsia="Times New Roman" w:cs="Calibri" w:ascii="Liberation Sans" w:hAnsi="Liberation Sans"/>
          <w:color w:val="000000" w:themeColor="text1"/>
          <w:spacing w:val="-10"/>
          <w:sz w:val="24"/>
          <w:szCs w:val="24"/>
          <w:lang w:eastAsia="pl-PL"/>
        </w:rPr>
        <w:t>przestrzegania wszelkich obowiązujących przepisów prawa, w szczególności</w:t>
        <w:br/>
        <w:t xml:space="preserve">w zakresie sanitarno-epidemiologicznym, BHP i p.poż, </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eastAsia="Times New Roman" w:cs="Calibri" w:ascii="Liberation Sans" w:hAnsi="Liberation Sans"/>
          <w:color w:val="000000" w:themeColor="text1"/>
          <w:spacing w:val="-10"/>
          <w:sz w:val="24"/>
          <w:szCs w:val="24"/>
          <w:lang w:eastAsia="pl-PL"/>
        </w:rPr>
        <w:t xml:space="preserve">wyznaczenia osoby do kontaktu z Zamawiającym, która będzie nadzorować przebieg realizacji usługi,    </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eastAsia="Times New Roman" w:cs="Calibri" w:ascii="Liberation Sans" w:hAnsi="Liberation Sans"/>
          <w:color w:val="000000" w:themeColor="text1"/>
          <w:spacing w:val="-10"/>
          <w:sz w:val="24"/>
          <w:szCs w:val="24"/>
          <w:lang w:eastAsia="pl-PL"/>
        </w:rPr>
        <w:t xml:space="preserve">informowania osoby </w:t>
      </w:r>
      <w:r>
        <w:rPr>
          <w:rFonts w:eastAsia="Times New Roman" w:cs="Calibri" w:ascii="Liberation Sans" w:hAnsi="Liberation Sans"/>
          <w:spacing w:val="-10"/>
          <w:sz w:val="24"/>
          <w:szCs w:val="24"/>
          <w:lang w:eastAsia="pl-PL"/>
        </w:rPr>
        <w:t>wskazanej przez PCPR w Pabianicach o zaistniałych  problemach,</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eastAsia="Times New Roman" w:cs="Calibri" w:ascii="Liberation Sans" w:hAnsi="Liberation Sans"/>
          <w:spacing w:val="-10"/>
          <w:sz w:val="24"/>
          <w:szCs w:val="24"/>
          <w:lang w:eastAsia="pl-PL"/>
        </w:rPr>
        <w:t>poniesienia kosztów związanych z opłatą klimatyczną za wszystkich uczestników obozu, jeśli będzie wymagana,</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spacing w:val="-10"/>
          <w:sz w:val="24"/>
          <w:szCs w:val="24"/>
        </w:rPr>
        <w:t>ponoszenia pełnej odpowiedzialności za właściwą opiekę nad uczestnikami obozu trwającą od wyjazdu do powrotu z obozu oraz za szkody wyrządzone przez uczestników wyjazdu, a także za terminowość i jakość usługi,</w:t>
      </w:r>
    </w:p>
    <w:p>
      <w:pPr>
        <w:pStyle w:val="ListParagraph"/>
        <w:widowControl w:val="false"/>
        <w:numPr>
          <w:ilvl w:val="0"/>
          <w:numId w:val="8"/>
        </w:numPr>
        <w:spacing w:lineRule="auto" w:line="276" w:before="0" w:after="0"/>
        <w:ind w:left="567" w:right="48" w:hanging="283"/>
        <w:contextualSpacing/>
        <w:jc w:val="both"/>
        <w:rPr>
          <w:rFonts w:ascii="Liberation Sans" w:hAnsi="Liberation Sans"/>
        </w:rPr>
      </w:pPr>
      <w:r>
        <w:rPr>
          <w:rFonts w:cs="Calibri" w:ascii="Liberation Sans" w:hAnsi="Liberation Sans" w:cstheme="minorHAnsi"/>
          <w:spacing w:val="-10"/>
          <w:sz w:val="24"/>
          <w:szCs w:val="24"/>
        </w:rPr>
        <w:t>ponoszenia wszelkich kosztów niezbędnych do prawidłowej realizacji przedmiotu zamówienia, nieprzewidzianych w umowie, a koniecznych do zrealizowania usługi. Wykonawca w trakcie wyjazdu nie będzie pobierał żadnych opłat od uczestników obozu.</w:t>
      </w:r>
    </w:p>
    <w:p>
      <w:pPr>
        <w:pStyle w:val="ListParagraph"/>
        <w:widowControl w:val="false"/>
        <w:numPr>
          <w:ilvl w:val="0"/>
          <w:numId w:val="9"/>
        </w:numPr>
        <w:spacing w:lineRule="auto" w:line="276" w:before="0" w:after="0"/>
        <w:ind w:left="284" w:right="48" w:hanging="284"/>
        <w:contextualSpacing/>
        <w:jc w:val="both"/>
        <w:rPr>
          <w:rFonts w:ascii="Liberation Sans" w:hAnsi="Liberation Sans"/>
        </w:rPr>
      </w:pPr>
      <w:r>
        <w:rPr>
          <w:rFonts w:cs="Calibri" w:ascii="Liberation Sans" w:hAnsi="Liberation Sans" w:cstheme="minorHAnsi"/>
          <w:spacing w:val="-10"/>
          <w:sz w:val="24"/>
          <w:szCs w:val="24"/>
        </w:rPr>
        <w:t>Wykonawca zapewni personel administracyjny i logistyczny niezbędny do wykonania zobowiązań wynikających z niniejszej umowy.</w:t>
      </w:r>
    </w:p>
    <w:p>
      <w:pPr>
        <w:pStyle w:val="ListParagraph"/>
        <w:widowControl w:val="false"/>
        <w:numPr>
          <w:ilvl w:val="0"/>
          <w:numId w:val="9"/>
        </w:numPr>
        <w:spacing w:lineRule="auto" w:line="276" w:before="0" w:after="0"/>
        <w:ind w:left="284" w:right="48" w:hanging="284"/>
        <w:contextualSpacing/>
        <w:jc w:val="both"/>
        <w:rPr>
          <w:rFonts w:ascii="Liberation Sans" w:hAnsi="Liberation Sans"/>
        </w:rPr>
      </w:pPr>
      <w:r>
        <w:rPr>
          <w:rFonts w:cs="Calibri" w:ascii="Liberation Sans" w:hAnsi="Liberation Sans" w:cstheme="minorHAnsi"/>
          <w:spacing w:val="-10"/>
          <w:sz w:val="24"/>
          <w:szCs w:val="24"/>
        </w:rPr>
        <w:t>Wykonawca zapewni personel niezbędny dla właściwego wykonania przedmiotu umowy oraz przejmuje odpowiedzialność za sprawy techniczne i ogólny nadzór dotyczący zobowiązań wynikających z umowy.</w:t>
      </w:r>
    </w:p>
    <w:p>
      <w:pPr>
        <w:pStyle w:val="ListParagraph"/>
        <w:widowControl w:val="false"/>
        <w:numPr>
          <w:ilvl w:val="0"/>
          <w:numId w:val="9"/>
        </w:numPr>
        <w:spacing w:lineRule="auto" w:line="276" w:before="0" w:after="0"/>
        <w:ind w:left="284" w:right="48" w:hanging="284"/>
        <w:contextualSpacing/>
        <w:jc w:val="both"/>
        <w:rPr>
          <w:rFonts w:ascii="Liberation Sans" w:hAnsi="Liberation Sans"/>
        </w:rPr>
      </w:pPr>
      <w:r>
        <w:rPr>
          <w:rFonts w:cs="Calibri" w:ascii="Liberation Sans" w:hAnsi="Liberation Sans" w:cstheme="minorHAnsi"/>
          <w:spacing w:val="-10"/>
          <w:sz w:val="24"/>
          <w:szCs w:val="24"/>
        </w:rPr>
        <w:t>Zamawiający nie ponosi odpowiedzialności za ewentualne szkody w imieniu Wykonawcy powstałe w związku z wykonywaniem niniejszej umowy.</w:t>
      </w:r>
    </w:p>
    <w:p>
      <w:pPr>
        <w:pStyle w:val="ListParagraph"/>
        <w:widowControl w:val="false"/>
        <w:numPr>
          <w:ilvl w:val="0"/>
          <w:numId w:val="9"/>
        </w:numPr>
        <w:spacing w:lineRule="auto" w:line="276" w:before="0" w:after="0"/>
        <w:ind w:left="284" w:right="48" w:hanging="284"/>
        <w:contextualSpacing/>
        <w:jc w:val="both"/>
        <w:rPr>
          <w:rFonts w:ascii="Liberation Sans" w:hAnsi="Liberation Sans"/>
        </w:rPr>
      </w:pPr>
      <w:r>
        <w:rPr>
          <w:rFonts w:cs="Calibri" w:ascii="Liberation Sans" w:hAnsi="Liberation Sans" w:cstheme="minorHAnsi"/>
          <w:spacing w:val="-10"/>
          <w:sz w:val="24"/>
          <w:szCs w:val="24"/>
        </w:rPr>
        <w:t>Zamawiającemu przysługuje prawo na bieżąco, w trakcie trwania umowy, do zgłaszania zastrzeżeń co do sposobu i zakresu wykonywania przedmiotu umowy przez wykonawcę. Ww. zastrzeżenia Wykonawca zobowiązany jest niezwłocznie uwzględnić w ramach niniejszej umowy.</w:t>
      </w:r>
    </w:p>
    <w:p>
      <w:pPr>
        <w:pStyle w:val="ListParagraph"/>
        <w:widowControl w:val="false"/>
        <w:numPr>
          <w:ilvl w:val="0"/>
          <w:numId w:val="9"/>
        </w:numPr>
        <w:spacing w:lineRule="auto" w:line="276" w:before="0" w:after="0"/>
        <w:ind w:left="284" w:right="48" w:hanging="284"/>
        <w:contextualSpacing/>
        <w:jc w:val="both"/>
        <w:rPr>
          <w:rFonts w:ascii="Liberation Sans" w:hAnsi="Liberation Sans"/>
        </w:rPr>
      </w:pPr>
      <w:r>
        <w:rPr>
          <w:rFonts w:cs="Calibri" w:ascii="Liberation Sans" w:hAnsi="Liberation Sans" w:cstheme="minorHAnsi"/>
          <w:spacing w:val="-10"/>
          <w:sz w:val="24"/>
          <w:szCs w:val="24"/>
        </w:rPr>
        <w:t>Wykonawca jest zobowiązany do udzielania Zamawiającemu, na jego żądanie, wszelkich informacji o przebiegu realizacji umowy.</w:t>
      </w:r>
    </w:p>
    <w:p>
      <w:pPr>
        <w:pStyle w:val="ListParagraph"/>
        <w:widowControl w:val="false"/>
        <w:numPr>
          <w:ilvl w:val="0"/>
          <w:numId w:val="9"/>
        </w:numPr>
        <w:spacing w:lineRule="auto" w:line="276" w:before="0" w:after="0"/>
        <w:ind w:left="284" w:right="48" w:hanging="284"/>
        <w:contextualSpacing/>
        <w:jc w:val="both"/>
        <w:rPr>
          <w:rFonts w:ascii="Liberation Sans" w:hAnsi="Liberation Sans"/>
        </w:rPr>
      </w:pPr>
      <w:r>
        <w:rPr>
          <w:rFonts w:cs="Calibri" w:ascii="Liberation Sans" w:hAnsi="Liberation Sans" w:cstheme="minorHAnsi"/>
          <w:spacing w:val="-10"/>
          <w:sz w:val="24"/>
          <w:szCs w:val="24"/>
        </w:rPr>
        <w:t>Wykonawca jest zobowiązany do umożliwienia przeprowadzenia kontroli/monitoringu przez Zamawiającego. Zamawiający zastrzega sobie prawo przeprowadzenia kontroli/wizytacji obozu w każdym czasie, także bez wcześniejszego powiadomienia Wykonawcy o terminie wizytacji. Przedmiotem wizytacji będzie kontrola należytego wykonania umowy.</w:t>
      </w:r>
    </w:p>
    <w:p>
      <w:pPr>
        <w:pStyle w:val="Normal"/>
        <w:widowControl w:val="false"/>
        <w:numPr>
          <w:ilvl w:val="0"/>
          <w:numId w:val="9"/>
        </w:numPr>
        <w:spacing w:lineRule="auto" w:line="276" w:before="0" w:after="0"/>
        <w:ind w:left="284" w:right="48" w:hanging="284"/>
        <w:jc w:val="both"/>
        <w:rPr>
          <w:rFonts w:ascii="Liberation Sans" w:hAnsi="Liberation Sans"/>
        </w:rPr>
      </w:pPr>
      <w:r>
        <w:rPr>
          <w:rFonts w:cs="Calibri" w:ascii="Liberation Sans" w:hAnsi="Liberation Sans" w:cstheme="minorHAnsi"/>
          <w:spacing w:val="-10"/>
          <w:sz w:val="24"/>
          <w:szCs w:val="24"/>
        </w:rPr>
        <w:t>Wykonawca ma obowiązek podporządkować się wskazówkom Zamawiającego dotyczącym realizacji przedmiotu umowy.</w:t>
      </w:r>
    </w:p>
    <w:p>
      <w:pPr>
        <w:pStyle w:val="Normal"/>
        <w:widowControl w:val="false"/>
        <w:numPr>
          <w:ilvl w:val="0"/>
          <w:numId w:val="9"/>
        </w:numPr>
        <w:spacing w:lineRule="auto" w:line="276" w:before="0" w:after="0"/>
        <w:ind w:left="284" w:right="48" w:hanging="284"/>
        <w:jc w:val="both"/>
        <w:rPr>
          <w:rFonts w:ascii="Liberation Sans" w:hAnsi="Liberation Sans"/>
        </w:rPr>
      </w:pPr>
      <w:r>
        <w:rPr>
          <w:rFonts w:cs="Calibri" w:ascii="Liberation Sans" w:hAnsi="Liberation Sans" w:cstheme="minorHAnsi"/>
          <w:spacing w:val="-10"/>
          <w:sz w:val="24"/>
          <w:szCs w:val="24"/>
        </w:rPr>
        <w:t>Wykonawca jest zobowiązany niezwłocznie na piśmie informować Zamawiającego</w:t>
        <w:br/>
        <w:t>o wszelkich okolicznościach, które mogą mieć wpływ na realizację postanowień umowy oraz o wszelkiego rodzaju problemach, w szczególności o przewidywanym opóźnieniu jej wykonania, wraz z podaniem przyczyny.</w:t>
      </w:r>
    </w:p>
    <w:p>
      <w:pPr>
        <w:pStyle w:val="Normal"/>
        <w:widowControl w:val="false"/>
        <w:numPr>
          <w:ilvl w:val="0"/>
          <w:numId w:val="9"/>
        </w:numPr>
        <w:spacing w:lineRule="auto" w:line="276" w:before="0" w:after="0"/>
        <w:ind w:left="284" w:right="48" w:hanging="284"/>
        <w:jc w:val="both"/>
        <w:rPr>
          <w:rFonts w:ascii="Liberation Sans" w:hAnsi="Liberation Sans"/>
        </w:rPr>
      </w:pPr>
      <w:r>
        <w:rPr>
          <w:rFonts w:cs="Calibri" w:ascii="Liberation Sans" w:hAnsi="Liberation Sans" w:cstheme="minorHAnsi"/>
          <w:spacing w:val="-10"/>
          <w:sz w:val="24"/>
          <w:szCs w:val="24"/>
        </w:rPr>
        <w:t>Wykonawca ponosi wyłączną odpowiedzialność wobec osób trzecich za szkody powstałe w związku z realizacją niniejszej umowy.</w:t>
      </w:r>
    </w:p>
    <w:p>
      <w:pPr>
        <w:pStyle w:val="Normal"/>
        <w:widowControl w:val="false"/>
        <w:numPr>
          <w:ilvl w:val="0"/>
          <w:numId w:val="9"/>
        </w:numPr>
        <w:spacing w:lineRule="auto" w:line="276" w:before="0" w:after="0"/>
        <w:ind w:left="284" w:right="48" w:hanging="284"/>
        <w:jc w:val="both"/>
        <w:rPr>
          <w:rFonts w:ascii="Liberation Sans" w:hAnsi="Liberation Sans"/>
        </w:rPr>
      </w:pPr>
      <w:r>
        <w:rPr>
          <w:rFonts w:cs="Calibri" w:ascii="Liberation Sans" w:hAnsi="Liberation Sans" w:cstheme="minorHAnsi"/>
          <w:spacing w:val="-10"/>
          <w:sz w:val="24"/>
          <w:szCs w:val="24"/>
        </w:rPr>
        <w:t xml:space="preserve">Wykonawca zobowiązuje się do zachowania w tajemnicy wszelkich informacji uzyskanych w związku z wykonywaniem niniejszej usługi, zarówno w czasie jej trwania, jak też po zakończeniu umowy. </w:t>
      </w:r>
    </w:p>
    <w:p>
      <w:pPr>
        <w:pStyle w:val="Normal"/>
        <w:widowControl w:val="false"/>
        <w:numPr>
          <w:ilvl w:val="0"/>
          <w:numId w:val="9"/>
        </w:numPr>
        <w:spacing w:lineRule="auto" w:line="276" w:before="0" w:after="0"/>
        <w:ind w:left="284" w:right="48" w:hanging="284"/>
        <w:jc w:val="both"/>
        <w:rPr>
          <w:rFonts w:ascii="Liberation Sans" w:hAnsi="Liberation Sans"/>
        </w:rPr>
      </w:pPr>
      <w:r>
        <w:rPr>
          <w:rFonts w:cs="Calibri" w:ascii="Liberation Sans" w:hAnsi="Liberation Sans" w:cstheme="minorHAnsi"/>
          <w:spacing w:val="-10"/>
          <w:sz w:val="24"/>
          <w:szCs w:val="24"/>
        </w:rPr>
        <w:t>Wykonawca nie może zlecić wykonania niniejszej umowy osobom innym niż wskazanym w złożonej ofercie.</w:t>
      </w:r>
    </w:p>
    <w:p>
      <w:pPr>
        <w:pStyle w:val="Normal"/>
        <w:widowControl w:val="false"/>
        <w:numPr>
          <w:ilvl w:val="0"/>
          <w:numId w:val="9"/>
        </w:numPr>
        <w:spacing w:lineRule="auto" w:line="276" w:before="0" w:after="0"/>
        <w:ind w:left="284" w:right="48" w:hanging="284"/>
        <w:jc w:val="both"/>
        <w:rPr>
          <w:rFonts w:ascii="Liberation Sans" w:hAnsi="Liberation Sans"/>
        </w:rPr>
      </w:pPr>
      <w:r>
        <w:rPr>
          <w:rFonts w:cs="Calibri" w:ascii="Liberation Sans" w:hAnsi="Liberation Sans" w:cstheme="minorHAnsi"/>
          <w:spacing w:val="-10"/>
          <w:sz w:val="24"/>
          <w:szCs w:val="24"/>
        </w:rPr>
        <w:t>Wykonawca przenosi na Zamawiającego wszelkie majątkowe prawa autorskie</w:t>
        <w:br/>
        <w:t>do wszelkich opracowań oraz innych materiałów sporządzonych przez Wykonawcę</w:t>
        <w:br/>
        <w:t>w ramach niniejszej umowy.</w:t>
      </w:r>
    </w:p>
    <w:p>
      <w:pPr>
        <w:pStyle w:val="Normal"/>
        <w:widowControl w:val="false"/>
        <w:numPr>
          <w:ilvl w:val="0"/>
          <w:numId w:val="9"/>
        </w:numPr>
        <w:spacing w:lineRule="auto" w:line="276" w:before="0" w:after="0"/>
        <w:ind w:left="284" w:right="48" w:hanging="284"/>
        <w:jc w:val="both"/>
        <w:rPr>
          <w:rFonts w:ascii="Liberation Sans" w:hAnsi="Liberation Sans"/>
        </w:rPr>
      </w:pPr>
      <w:r>
        <w:rPr>
          <w:rFonts w:cs="Calibri" w:ascii="Liberation Sans" w:hAnsi="Liberation Sans" w:cstheme="minorHAnsi"/>
          <w:spacing w:val="-10"/>
          <w:sz w:val="24"/>
          <w:szCs w:val="24"/>
        </w:rPr>
        <w:t>W zakresie związanym z realizacją niniejszej umowy, w tym z gromadzeniem, przetwarzaniem i przekazywaniem danych osobowych, a także wprowadzeniem ich</w:t>
        <w:br/>
        <w:t>do systemów informatycznych, Wykonawca zobowiązany jest do ochrony danych osobowych zgodnie z obowiązującymi w tym zakresie przepisami prawa oraz dokumentami obowiązującym w projekcie. W przypadku, gdy Wykonawca będzie przetwarzał dane osobowe uczestników, zobowiązuje się on do zawarcia z Zamawiającym umowy o powierzeniu przetwarzania danych osobowych, przed ich przetwarzaniem.</w:t>
      </w:r>
    </w:p>
    <w:p>
      <w:pPr>
        <w:pStyle w:val="Normal"/>
        <w:widowControl w:val="false"/>
        <w:numPr>
          <w:ilvl w:val="0"/>
          <w:numId w:val="9"/>
        </w:numPr>
        <w:spacing w:lineRule="auto" w:line="276" w:before="0" w:after="0"/>
        <w:ind w:left="284" w:right="48" w:hanging="284"/>
        <w:jc w:val="both"/>
        <w:rPr>
          <w:rFonts w:ascii="Liberation Sans" w:hAnsi="Liberation Sans"/>
        </w:rPr>
      </w:pPr>
      <w:r>
        <w:rPr>
          <w:rFonts w:cs="Calibri" w:ascii="Liberation Sans" w:hAnsi="Liberation Sans" w:cstheme="minorHAnsi"/>
          <w:spacing w:val="-10"/>
          <w:sz w:val="24"/>
          <w:szCs w:val="24"/>
        </w:rPr>
        <w:t>Wykonawca zobowiązuje się do informowania o współfinansowaniu umowy przez Unię Europejską w ramach Europejskiego Funduszu Społecznego Plus zgodnie</w:t>
        <w:br/>
        <w:t>z zapisami zawartymi w Księdze Tożsamości Wizualnej marki Fundusze Europejskie</w:t>
        <w:br/>
        <w:t>2021 – 2027.</w:t>
      </w:r>
    </w:p>
    <w:p>
      <w:pPr>
        <w:pStyle w:val="Normal"/>
        <w:widowControl w:val="false"/>
        <w:numPr>
          <w:ilvl w:val="0"/>
          <w:numId w:val="9"/>
        </w:numPr>
        <w:spacing w:lineRule="auto" w:line="276" w:before="0" w:after="0"/>
        <w:ind w:left="284" w:right="48" w:hanging="284"/>
        <w:jc w:val="both"/>
        <w:rPr>
          <w:rFonts w:ascii="Liberation Sans" w:hAnsi="Liberation Sans"/>
        </w:rPr>
      </w:pPr>
      <w:bookmarkStart w:id="0" w:name="_Hlk81772624"/>
      <w:r>
        <w:rPr>
          <w:rFonts w:cs="Calibri" w:ascii="Liberation Sans" w:hAnsi="Liberation Sans" w:cstheme="minorHAnsi"/>
          <w:spacing w:val="-10"/>
          <w:sz w:val="24"/>
          <w:szCs w:val="24"/>
        </w:rPr>
        <w:t>Wykonawca zobowiązuje się do należytego zabezpieczenia i przechowywania wszelkich dokumentów, w szczególności dokumentów finansowych, dotyczących umowy przez okres dwóch lat od dnia 31 grudnia roku następującego po złożeniu do Komisji Europejskiej zestawienia wydatków, w którym ujęto ostateczne wydatki dotyczące zakończonego Projektu, w ramach którego umowa jest realizowana. Zamawiający poinformuje Wykonawcę o dacie rozpoczęcia okresu, o którym mowa w zdaniu pierwszym. Okres, o którym mowa w zdaniu pierwszym, zostaje przerwany w przypadku wszczęcia postępowania administracyjnego lub sądowego dotyczącego wydatków rozliczonych</w:t>
        <w:br/>
        <w:t>w Projekcie albo na należycie uzasadniony wniosek Komisji Europejskiej, o czym Wykonawca jest informowany pisemnie.</w:t>
      </w:r>
      <w:bookmarkEnd w:id="0"/>
    </w:p>
    <w:p>
      <w:pPr>
        <w:pStyle w:val="Normal"/>
        <w:widowControl w:val="false"/>
        <w:numPr>
          <w:ilvl w:val="0"/>
          <w:numId w:val="9"/>
        </w:numPr>
        <w:spacing w:lineRule="auto" w:line="276" w:before="0" w:after="0"/>
        <w:ind w:left="284" w:right="48" w:hanging="284"/>
        <w:jc w:val="both"/>
        <w:rPr>
          <w:rFonts w:ascii="Liberation Sans" w:hAnsi="Liberation Sans"/>
        </w:rPr>
      </w:pPr>
      <w:r>
        <w:rPr>
          <w:rFonts w:cs="Arial" w:ascii="Liberation Sans" w:hAnsi="Liberation Sans"/>
          <w:spacing w:val="-10"/>
          <w:sz w:val="24"/>
          <w:szCs w:val="24"/>
        </w:rPr>
        <w:t>Z uwagi na fakt, że zamówienie dotyczy pracy z młodzieżą, zgodnie z ustawą z dnia</w:t>
        <w:br/>
        <w:t>13 maja 2016 roku o przeciwdziałaniu zagrożeniom przestępczością na tle seksualnym</w:t>
        <w:br/>
        <w:t xml:space="preserve">i ochronie małoletnich (Dz. U. z 2026 r. poz. 110 ze zm.), Zamawiający nie dopuszcza realizacji zamówienia przez osobę figurującą w Rejestrze Sprawców na Tle Seksualnym, osoby dedykowane do realizacji zamówienia zostaną zweryfikowane w  ww. rejestrze. </w:t>
      </w:r>
    </w:p>
    <w:p>
      <w:pPr>
        <w:pStyle w:val="Normal"/>
        <w:widowControl w:val="false"/>
        <w:numPr>
          <w:ilvl w:val="0"/>
          <w:numId w:val="9"/>
        </w:numPr>
        <w:spacing w:lineRule="auto" w:line="276" w:before="0" w:after="0"/>
        <w:ind w:left="284" w:right="48" w:hanging="284"/>
        <w:jc w:val="both"/>
        <w:rPr>
          <w:rFonts w:ascii="Liberation Sans" w:hAnsi="Liberation Sans"/>
        </w:rPr>
      </w:pPr>
      <w:r>
        <w:rPr>
          <w:rFonts w:cs="Arial" w:ascii="Liberation Sans" w:hAnsi="Liberation Sans"/>
          <w:spacing w:val="-10"/>
          <w:sz w:val="24"/>
          <w:szCs w:val="24"/>
        </w:rPr>
        <w:t>Wykonawca oświadcza, że wobec osoby dedykowanej do realizacji zamówienia nie zachodzą okoliczności wyłączające możliwość pracy z młodzieżą, zgodnie z ustawą z dnia</w:t>
        <w:br/>
        <w:t>13 maja 2016 r. o przeciwdziałaniu zagrożeniom przestępczością na tle seksualnym</w:t>
        <w:br/>
        <w:t xml:space="preserve">i osoba ta nie figuruje w Krajowym Rejestrze Karnym. </w:t>
      </w:r>
    </w:p>
    <w:p>
      <w:pPr>
        <w:pStyle w:val="Normal"/>
        <w:widowControl w:val="false"/>
        <w:spacing w:lineRule="auto" w:line="276" w:before="0" w:after="0"/>
        <w:ind w:left="284" w:right="48" w:hanging="0"/>
        <w:jc w:val="both"/>
        <w:rPr>
          <w:rFonts w:ascii="Liberation Sans" w:hAnsi="Liberation Sans" w:cs="Calibri" w:cstheme="minorHAnsi"/>
          <w:spacing w:val="-10"/>
          <w:sz w:val="24"/>
          <w:szCs w:val="24"/>
        </w:rPr>
      </w:pPr>
      <w:r>
        <w:rPr>
          <w:rFonts w:cs="Calibri" w:cstheme="minorHAnsi" w:ascii="Liberation Sans" w:hAnsi="Liberation Sans"/>
          <w:spacing w:val="-10"/>
          <w:sz w:val="24"/>
          <w:szCs w:val="24"/>
        </w:rPr>
      </w:r>
    </w:p>
    <w:p>
      <w:pPr>
        <w:pStyle w:val="Nagwek1"/>
        <w:spacing w:lineRule="auto" w:line="276" w:before="0" w:after="0"/>
        <w:jc w:val="center"/>
        <w:rPr>
          <w:rFonts w:ascii="Liberation Sans" w:hAnsi="Liberation Sans"/>
        </w:rPr>
      </w:pPr>
      <w:r>
        <w:rPr>
          <w:rFonts w:ascii="Liberation Sans" w:hAnsi="Liberation Sans"/>
          <w:color w:val="auto"/>
          <w:spacing w:val="-10"/>
          <w:sz w:val="24"/>
          <w:szCs w:val="24"/>
        </w:rPr>
        <w:t>§ 4</w:t>
      </w:r>
    </w:p>
    <w:p>
      <w:pPr>
        <w:pStyle w:val="Normal"/>
        <w:spacing w:lineRule="auto" w:line="276" w:before="0" w:after="0"/>
        <w:jc w:val="both"/>
        <w:rPr>
          <w:rFonts w:ascii="Liberation Sans" w:hAnsi="Liberation Sans"/>
        </w:rPr>
      </w:pPr>
      <w:r>
        <w:rPr>
          <w:rFonts w:cs="Calibri" w:ascii="Liberation Sans" w:hAnsi="Liberation Sans" w:cstheme="minorHAnsi"/>
          <w:spacing w:val="-10"/>
          <w:sz w:val="24"/>
          <w:szCs w:val="24"/>
        </w:rPr>
        <w:t>Osobami odpowiedzialnymi za prawidłową realizację niniejszej umowy są:</w:t>
      </w:r>
    </w:p>
    <w:p>
      <w:pPr>
        <w:pStyle w:val="ListParagraph"/>
        <w:numPr>
          <w:ilvl w:val="1"/>
          <w:numId w:val="3"/>
        </w:numPr>
        <w:spacing w:lineRule="auto" w:line="276" w:before="0" w:after="0"/>
        <w:ind w:left="567" w:hanging="283"/>
        <w:contextualSpacing/>
        <w:jc w:val="both"/>
        <w:rPr/>
      </w:pPr>
      <w:r>
        <w:rPr>
          <w:rFonts w:cs="Calibri" w:ascii="Liberation Sans" w:hAnsi="Liberation Sans" w:cstheme="minorHAnsi"/>
          <w:spacing w:val="-10"/>
          <w:sz w:val="24"/>
          <w:szCs w:val="24"/>
        </w:rPr>
        <w:t xml:space="preserve">po stronie Zamawiającego – </w:t>
      </w:r>
      <w:r>
        <w:rPr>
          <w:rFonts w:eastAsia="Arial" w:cs="Calibri" w:ascii="Liberation Sans" w:hAnsi="Liberation Sans"/>
          <w:bCs/>
          <w:spacing w:val="-10"/>
          <w:sz w:val="24"/>
          <w:szCs w:val="24"/>
          <w:lang w:eastAsia="pl-PL"/>
        </w:rPr>
        <w:t xml:space="preserve">p. Mateusz Orzeł, p. Justyna Jeznach, tel. 42 215 66 </w:t>
      </w:r>
      <w:r>
        <w:rPr>
          <w:rFonts w:eastAsia="Arial" w:cs="Calibri" w:ascii="Liberation Sans" w:hAnsi="Liberation Sans"/>
          <w:bCs/>
          <w:color w:val="auto"/>
          <w:spacing w:val="-10"/>
          <w:kern w:val="0"/>
          <w:sz w:val="24"/>
          <w:szCs w:val="24"/>
          <w:lang w:val="pl-PL" w:eastAsia="pl-PL" w:bidi="ar-SA"/>
        </w:rPr>
        <w:t>08,</w:t>
        <w:br/>
      </w:r>
      <w:r>
        <w:rPr>
          <w:rFonts w:eastAsia="Arial" w:cs="Calibri" w:ascii="Liberation Sans" w:hAnsi="Liberation Sans"/>
          <w:bCs/>
          <w:spacing w:val="-10"/>
          <w:sz w:val="24"/>
          <w:szCs w:val="24"/>
          <w:lang w:eastAsia="pl-PL"/>
        </w:rPr>
        <w:t xml:space="preserve">e-mail: </w:t>
      </w:r>
      <w:hyperlink r:id="rId2">
        <w:r>
          <w:rPr>
            <w:rFonts w:eastAsia="Arial" w:cs="Calibri" w:ascii="Liberation Sans" w:hAnsi="Liberation Sans"/>
            <w:bCs/>
            <w:spacing w:val="-10"/>
            <w:sz w:val="24"/>
            <w:szCs w:val="24"/>
            <w:lang w:eastAsia="pl-PL"/>
          </w:rPr>
          <w:t>p</w:t>
        </w:r>
      </w:hyperlink>
      <w:r>
        <w:rPr>
          <w:rFonts w:eastAsia="Arial" w:cs="Calibri" w:ascii="Liberation Sans" w:hAnsi="Liberation Sans"/>
          <w:bCs/>
          <w:spacing w:val="-10"/>
          <w:sz w:val="24"/>
          <w:szCs w:val="24"/>
          <w:lang w:eastAsia="pl-PL"/>
        </w:rPr>
        <w:t>z@pcpr-pabianice.pl</w:t>
      </w:r>
    </w:p>
    <w:p>
      <w:pPr>
        <w:pStyle w:val="ListParagraph"/>
        <w:numPr>
          <w:ilvl w:val="1"/>
          <w:numId w:val="3"/>
        </w:numPr>
        <w:spacing w:lineRule="auto" w:line="276" w:before="0" w:after="0"/>
        <w:ind w:left="567" w:hanging="283"/>
        <w:contextualSpacing/>
        <w:jc w:val="both"/>
        <w:rPr>
          <w:rFonts w:ascii="Liberation Sans" w:hAnsi="Liberation Sans"/>
        </w:rPr>
      </w:pPr>
      <w:r>
        <w:rPr>
          <w:rFonts w:cs="Calibri" w:ascii="Liberation Sans" w:hAnsi="Liberation Sans" w:cstheme="minorHAnsi"/>
          <w:spacing w:val="-10"/>
          <w:sz w:val="24"/>
          <w:szCs w:val="24"/>
        </w:rPr>
        <w:t>po stronie Wykonawcy: ……………………………………………………………………….</w:t>
      </w:r>
    </w:p>
    <w:p>
      <w:pPr>
        <w:pStyle w:val="Nagwek1"/>
        <w:spacing w:lineRule="auto" w:line="276" w:before="0" w:after="0"/>
        <w:jc w:val="center"/>
        <w:rPr>
          <w:rFonts w:ascii="Liberation Sans" w:hAnsi="Liberation Sans"/>
          <w:color w:val="auto"/>
          <w:spacing w:val="-10"/>
          <w:sz w:val="24"/>
          <w:szCs w:val="24"/>
        </w:rPr>
      </w:pPr>
      <w:r>
        <w:rPr>
          <w:rFonts w:ascii="Liberation Sans" w:hAnsi="Liberation Sans"/>
          <w:color w:val="auto"/>
          <w:spacing w:val="-10"/>
          <w:sz w:val="24"/>
          <w:szCs w:val="24"/>
        </w:rPr>
      </w:r>
    </w:p>
    <w:p>
      <w:pPr>
        <w:pStyle w:val="Nagwek1"/>
        <w:spacing w:lineRule="auto" w:line="276" w:before="0" w:after="0"/>
        <w:jc w:val="center"/>
        <w:rPr>
          <w:rFonts w:ascii="Liberation Sans" w:hAnsi="Liberation Sans"/>
        </w:rPr>
      </w:pPr>
      <w:r>
        <w:rPr>
          <w:rFonts w:ascii="Liberation Sans" w:hAnsi="Liberation Sans"/>
          <w:color w:val="auto"/>
          <w:spacing w:val="-10"/>
          <w:sz w:val="24"/>
          <w:szCs w:val="24"/>
        </w:rPr>
        <w:t>§ 5</w:t>
      </w:r>
    </w:p>
    <w:p>
      <w:pPr>
        <w:pStyle w:val="ListParagraph"/>
        <w:numPr>
          <w:ilvl w:val="0"/>
          <w:numId w:val="2"/>
        </w:numPr>
        <w:spacing w:lineRule="auto" w:line="276" w:before="0" w:after="0"/>
        <w:ind w:left="284" w:hanging="284"/>
        <w:contextualSpacing/>
        <w:jc w:val="both"/>
        <w:rPr>
          <w:rFonts w:ascii="Liberation Sans" w:hAnsi="Liberation Sans"/>
        </w:rPr>
      </w:pPr>
      <w:r>
        <w:rPr>
          <w:rFonts w:eastAsia="Arial" w:cs="Calibri" w:ascii="Liberation Sans" w:hAnsi="Liberation Sans" w:cstheme="minorHAnsi"/>
          <w:spacing w:val="-10"/>
          <w:sz w:val="24"/>
          <w:szCs w:val="24"/>
          <w:lang w:eastAsia="pl-PL"/>
        </w:rPr>
        <w:t xml:space="preserve">Strony ustalają stawkę za udział w obozie dla jednego uczestnika </w:t>
      </w:r>
      <w:r>
        <w:rPr>
          <w:rFonts w:cs="Calibri" w:ascii="Liberation Sans" w:hAnsi="Liberation Sans" w:cstheme="minorHAnsi"/>
          <w:spacing w:val="-10"/>
          <w:sz w:val="24"/>
          <w:szCs w:val="24"/>
        </w:rPr>
        <w:t>zgodnie z ofertą</w:t>
        <w:br/>
      </w:r>
      <w:r>
        <w:rPr>
          <w:rFonts w:eastAsia="Arial" w:cs="Calibri" w:ascii="Liberation Sans" w:hAnsi="Liberation Sans" w:cstheme="minorHAnsi"/>
          <w:spacing w:val="-10"/>
          <w:sz w:val="24"/>
          <w:szCs w:val="24"/>
          <w:lang w:eastAsia="pl-PL"/>
        </w:rPr>
        <w:t>w wysokości: ……………. zł brutto (słownie:</w:t>
      </w:r>
      <w:r>
        <w:rPr>
          <w:rFonts w:eastAsia="Arial" w:cs="Calibri" w:ascii="Liberation Sans" w:hAnsi="Liberation Sans" w:cstheme="minorHAnsi"/>
          <w:color w:val="auto"/>
          <w:spacing w:val="-10"/>
          <w:kern w:val="0"/>
          <w:sz w:val="24"/>
          <w:szCs w:val="24"/>
          <w:lang w:val="pl-PL" w:eastAsia="pl-PL" w:bidi="ar-SA"/>
        </w:rPr>
        <w:t xml:space="preserve"> ……………...</w:t>
      </w:r>
      <w:r>
        <w:rPr>
          <w:rFonts w:eastAsia="Arial" w:cs="Calibri" w:ascii="Liberation Sans" w:hAnsi="Liberation Sans" w:cstheme="minorHAnsi"/>
          <w:spacing w:val="-10"/>
          <w:sz w:val="24"/>
          <w:szCs w:val="24"/>
          <w:lang w:eastAsia="pl-PL"/>
        </w:rPr>
        <w:t>).</w:t>
      </w:r>
    </w:p>
    <w:p>
      <w:pPr>
        <w:pStyle w:val="ListParagraph"/>
        <w:numPr>
          <w:ilvl w:val="0"/>
          <w:numId w:val="1"/>
        </w:numPr>
        <w:spacing w:lineRule="auto" w:line="276" w:before="0" w:after="0"/>
        <w:ind w:left="284" w:hanging="284"/>
        <w:contextualSpacing/>
        <w:jc w:val="both"/>
        <w:rPr/>
      </w:pPr>
      <w:r>
        <w:rPr>
          <w:rFonts w:cs="Calibri" w:ascii="Liberation Sans" w:hAnsi="Liberation Sans" w:cstheme="minorHAnsi"/>
          <w:spacing w:val="-10"/>
          <w:sz w:val="24"/>
          <w:szCs w:val="24"/>
        </w:rPr>
        <w:t>Maksymalne wynagrodzenie Wykonawcy z tytułu wykonania przedmiotu umowy zgodnie</w:t>
        <w:br/>
        <w:t>z ofertą nie przekroczy kwoty w wysokości: ……………….</w:t>
      </w:r>
      <w:r>
        <w:rPr>
          <w:rStyle w:val="TekstpodbezZnak"/>
          <w:rFonts w:cs="Calibri" w:ascii="Liberation Sans" w:hAnsi="Liberation Sans" w:cstheme="minorHAnsi"/>
          <w:bCs w:val="false"/>
          <w:spacing w:val="-10"/>
          <w:sz w:val="24"/>
          <w:szCs w:val="24"/>
        </w:rPr>
        <w:t xml:space="preserve"> netto (słownie:……………………) plus należny podatek  VAT - marża tj. łącznie ……………….</w:t>
      </w:r>
      <w:r>
        <w:rPr>
          <w:rStyle w:val="TekstpodbezZnak"/>
          <w:rFonts w:eastAsia="Arial" w:cs="Calibri" w:ascii="Liberation Sans" w:hAnsi="Liberation Sans" w:cstheme="minorHAnsi"/>
          <w:bCs w:val="false"/>
          <w:spacing w:val="-10"/>
          <w:sz w:val="24"/>
          <w:szCs w:val="24"/>
          <w:lang w:eastAsia="pl-PL"/>
        </w:rPr>
        <w:t xml:space="preserve"> </w:t>
      </w:r>
      <w:r>
        <w:rPr>
          <w:rStyle w:val="TekstpodbezZnak"/>
          <w:rFonts w:cs="Calibri" w:ascii="Liberation Sans" w:hAnsi="Liberation Sans" w:cstheme="minorHAnsi"/>
          <w:bCs w:val="false"/>
          <w:spacing w:val="-10"/>
          <w:sz w:val="24"/>
          <w:szCs w:val="24"/>
        </w:rPr>
        <w:t>zł brutto (słownie: ……………………...).</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 xml:space="preserve">Wynagrodzenie, o którym mowa w ust. </w:t>
      </w:r>
      <w:r>
        <w:rPr>
          <w:rFonts w:eastAsia="" w:cs="Calibri" w:ascii="Liberation Sans" w:hAnsi="Liberation Sans" w:cstheme="minorHAnsi"/>
          <w:color w:val="auto"/>
          <w:spacing w:val="-10"/>
          <w:kern w:val="0"/>
          <w:sz w:val="24"/>
          <w:szCs w:val="24"/>
          <w:lang w:val="pl-PL" w:eastAsia="en-US" w:bidi="ar-SA"/>
        </w:rPr>
        <w:t>2</w:t>
      </w:r>
      <w:r>
        <w:rPr>
          <w:rFonts w:cs="Calibri" w:ascii="Liberation Sans" w:hAnsi="Liberation Sans" w:cstheme="minorHAnsi"/>
          <w:spacing w:val="-10"/>
          <w:sz w:val="24"/>
          <w:szCs w:val="24"/>
        </w:rPr>
        <w:t xml:space="preserve"> stanowi całkowite wynagrodzenie Wykonawcy</w:t>
        <w:br/>
        <w:t>za wykonanie przedmiotu umowy i nie może ulec podwyższeniu.</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 xml:space="preserve">Wynagrodzenie, o którym mowa w ust. </w:t>
      </w:r>
      <w:r>
        <w:rPr>
          <w:rFonts w:eastAsia="" w:cs="Calibri" w:ascii="Liberation Sans" w:hAnsi="Liberation Sans" w:cstheme="minorHAnsi"/>
          <w:color w:val="auto"/>
          <w:spacing w:val="-10"/>
          <w:kern w:val="0"/>
          <w:sz w:val="24"/>
          <w:szCs w:val="24"/>
          <w:lang w:val="pl-PL" w:eastAsia="en-US" w:bidi="ar-SA"/>
        </w:rPr>
        <w:t>2</w:t>
      </w:r>
      <w:r>
        <w:rPr>
          <w:rFonts w:cs="Calibri" w:ascii="Liberation Sans" w:hAnsi="Liberation Sans" w:cstheme="minorHAnsi"/>
          <w:spacing w:val="-10"/>
          <w:sz w:val="24"/>
          <w:szCs w:val="24"/>
        </w:rPr>
        <w:t xml:space="preserve"> obejmuje wszystkie koszty związane z realizacją przedmiotu umowy, w tym ryzyko Wykonawcy z tytułu oszacowania wszelkich kosztów związanych z realizacją przedmiotu umowy oraz wszelkie inne opłaty wynikające z realizacji przedmiotu umowy, a także oddziaływania innych czynników mających lub mogących mieć wpływ na te koszty. </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Podstawą zapłaty wynagrodzenia, o którym mowa wyżej, będzie prawidłowo wystawiona przez Wykonawcę i zaakceptowana przez Zamawiającego faktura/rachunek, wystawiona po wykonaniu usługi i protokolarnym potwierdzeniu przez Zamawiającego oraz Wykonawcę prawidłowości wykonania usługi.</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 xml:space="preserve">Zapłata należnego Wykonawcy wynagrodzenia nastąpi w terminie do </w:t>
      </w:r>
      <w:r>
        <w:rPr>
          <w:rFonts w:eastAsia="" w:cs="Calibri" w:ascii="Liberation Sans" w:hAnsi="Liberation Sans" w:cstheme="minorHAnsi"/>
          <w:color w:val="auto"/>
          <w:spacing w:val="-10"/>
          <w:kern w:val="0"/>
          <w:sz w:val="24"/>
          <w:szCs w:val="24"/>
          <w:lang w:val="pl-PL" w:eastAsia="en-US" w:bidi="ar-SA"/>
        </w:rPr>
        <w:t>14</w:t>
      </w:r>
      <w:r>
        <w:rPr>
          <w:rFonts w:cs="Calibri" w:ascii="Liberation Sans" w:hAnsi="Liberation Sans" w:cstheme="minorHAnsi"/>
          <w:spacing w:val="-10"/>
          <w:sz w:val="24"/>
          <w:szCs w:val="24"/>
        </w:rPr>
        <w:t xml:space="preserve"> dni na podstawie prawidłowo wystawionej i zaakceptowanej przez Zamawiającego faktury/rachunku,</w:t>
        <w:br/>
        <w:t xml:space="preserve">po spełnieniu warunku, o którym mowa w ust. </w:t>
      </w:r>
      <w:r>
        <w:rPr>
          <w:rFonts w:eastAsia="" w:cs="Calibri" w:ascii="Liberation Sans" w:hAnsi="Liberation Sans" w:cstheme="minorHAnsi"/>
          <w:color w:val="auto"/>
          <w:spacing w:val="-10"/>
          <w:kern w:val="0"/>
          <w:sz w:val="24"/>
          <w:szCs w:val="24"/>
          <w:lang w:val="pl-PL" w:eastAsia="en-US" w:bidi="ar-SA"/>
        </w:rPr>
        <w:t>5</w:t>
      </w:r>
      <w:r>
        <w:rPr>
          <w:rFonts w:cs="Calibri" w:ascii="Liberation Sans" w:hAnsi="Liberation Sans" w:cstheme="minorHAnsi"/>
          <w:spacing w:val="-10"/>
          <w:sz w:val="24"/>
          <w:szCs w:val="24"/>
        </w:rPr>
        <w:t xml:space="preserve">. </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Wskazany termin zapłaty za wykonanie zadania może ulec wydłużeniu w przypadku nieprzekazania środków przez Instytucję Pośredniczącą. Za opóźnienie z tego tytułu Zamawiający nie ponosi odpowiedzialności.</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 xml:space="preserve">Zapłata wskazanego w ust. </w:t>
      </w:r>
      <w:r>
        <w:rPr>
          <w:rFonts w:eastAsia="" w:cs="Calibri" w:ascii="Liberation Sans" w:hAnsi="Liberation Sans" w:cstheme="minorHAnsi"/>
          <w:color w:val="auto"/>
          <w:spacing w:val="-10"/>
          <w:kern w:val="0"/>
          <w:sz w:val="24"/>
          <w:szCs w:val="24"/>
          <w:lang w:val="pl-PL" w:eastAsia="en-US" w:bidi="ar-SA"/>
        </w:rPr>
        <w:t>2</w:t>
      </w:r>
      <w:r>
        <w:rPr>
          <w:rFonts w:cs="Calibri" w:ascii="Liberation Sans" w:hAnsi="Liberation Sans" w:cstheme="minorHAnsi"/>
          <w:spacing w:val="-10"/>
          <w:sz w:val="24"/>
          <w:szCs w:val="24"/>
        </w:rPr>
        <w:t xml:space="preserve"> wynagrodzenia na rzecz Wykonawcy nastąpi przelewem</w:t>
        <w:br/>
        <w:t>na rachunek bankowy wskazany na  fakturze/rachunku.</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Za dzień zapłaty rozumie się dzień obciążenia rachunku bankowego Zamawiającego.</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Wynagrodzenie Wykonawcy jest współfinansowane przez Unię Europejską w ramach Programu Regionalnego Fundusze Europejskie dla Łódzkiego 2021-2027.</w:t>
      </w:r>
    </w:p>
    <w:p>
      <w:pPr>
        <w:pStyle w:val="ListParagraph"/>
        <w:numPr>
          <w:ilvl w:val="0"/>
          <w:numId w:val="1"/>
        </w:numPr>
        <w:spacing w:lineRule="auto" w:line="276" w:before="0" w:after="0"/>
        <w:ind w:left="284" w:hanging="284"/>
        <w:contextualSpacing/>
        <w:jc w:val="both"/>
        <w:rPr/>
      </w:pPr>
      <w:r>
        <w:rPr>
          <w:rFonts w:cs="Calibri" w:ascii="Liberation Sans" w:hAnsi="Liberation Sans" w:cstheme="minorHAnsi"/>
          <w:spacing w:val="-10"/>
          <w:sz w:val="24"/>
          <w:szCs w:val="24"/>
        </w:rPr>
        <w:t xml:space="preserve">Wynagrodzenie będzie płatne z działu </w:t>
      </w:r>
      <w:r>
        <w:rPr>
          <w:rFonts w:eastAsia="" w:cs="Calibri" w:ascii="Liberation Sans" w:hAnsi="Liberation Sans" w:cstheme="minorHAnsi"/>
          <w:color w:val="auto"/>
          <w:spacing w:val="-10"/>
          <w:kern w:val="0"/>
          <w:sz w:val="24"/>
          <w:szCs w:val="24"/>
          <w:lang w:val="pl-PL" w:eastAsia="en-US" w:bidi="ar-SA"/>
        </w:rPr>
        <w:t>855 Rodzina</w:t>
      </w:r>
      <w:r>
        <w:rPr>
          <w:rFonts w:cs="Calibri" w:ascii="Liberation Sans" w:hAnsi="Liberation Sans" w:cstheme="minorHAnsi"/>
          <w:spacing w:val="-10"/>
          <w:sz w:val="24"/>
          <w:szCs w:val="24"/>
        </w:rPr>
        <w:t xml:space="preserve">, rozdziału </w:t>
      </w:r>
      <w:r>
        <w:rPr>
          <w:rFonts w:eastAsia="" w:cs="Calibri" w:ascii="Liberation Sans" w:hAnsi="Liberation Sans" w:cstheme="minorHAnsi"/>
          <w:color w:val="auto"/>
          <w:spacing w:val="-10"/>
          <w:kern w:val="0"/>
          <w:sz w:val="24"/>
          <w:szCs w:val="24"/>
          <w:lang w:val="pl-PL" w:eastAsia="en-US" w:bidi="ar-SA"/>
        </w:rPr>
        <w:t xml:space="preserve">85595 Pozostała Działalność, </w:t>
      </w:r>
      <w:r>
        <w:rPr>
          <w:rFonts w:cs="Calibri" w:ascii="Liberation Sans" w:hAnsi="Liberation Sans" w:cstheme="minorHAnsi"/>
          <w:b w:val="false"/>
          <w:bCs w:val="false"/>
          <w:spacing w:val="-10"/>
          <w:sz w:val="24"/>
          <w:szCs w:val="24"/>
          <w:lang w:val="pl-PL"/>
        </w:rPr>
        <w:t>§</w:t>
      </w:r>
      <w:r>
        <w:rPr>
          <w:rFonts w:eastAsia="" w:cs="Calibri" w:ascii="Liberation Sans" w:hAnsi="Liberation Sans" w:cstheme="minorHAnsi"/>
          <w:b w:val="false"/>
          <w:bCs w:val="false"/>
          <w:color w:val="auto"/>
          <w:spacing w:val="-10"/>
          <w:kern w:val="0"/>
          <w:sz w:val="24"/>
          <w:szCs w:val="24"/>
          <w:lang w:val="pl-PL" w:eastAsia="en-US" w:bidi="ar-SA"/>
        </w:rPr>
        <w:t xml:space="preserve">4307 §4309 Zakup usług pozostałych </w:t>
      </w:r>
      <w:r>
        <w:rPr>
          <w:rFonts w:cs="Calibri" w:ascii="Liberation Sans" w:hAnsi="Liberation Sans" w:cstheme="minorHAnsi"/>
          <w:b w:val="false"/>
          <w:bCs w:val="false"/>
          <w:spacing w:val="-10"/>
          <w:sz w:val="24"/>
          <w:szCs w:val="24"/>
          <w:lang w:val="pl-PL"/>
        </w:rPr>
        <w:t xml:space="preserve">– kwota </w:t>
      </w:r>
      <w:r>
        <w:rPr>
          <w:rStyle w:val="TekstpodbezZnak"/>
          <w:rFonts w:eastAsia="Arial" w:cs="Calibri" w:ascii="Liberation Sans" w:hAnsi="Liberation Sans" w:cstheme="minorHAnsi"/>
          <w:b w:val="false"/>
          <w:bCs w:val="false"/>
          <w:spacing w:val="-10"/>
          <w:sz w:val="24"/>
          <w:szCs w:val="24"/>
          <w:lang w:val="pl-PL" w:eastAsia="pl-PL"/>
        </w:rPr>
        <w:t>………………...</w:t>
      </w:r>
      <w:r>
        <w:rPr>
          <w:rStyle w:val="TekstpodbezZnak"/>
          <w:rFonts w:cs="Calibri" w:ascii="Liberation Sans" w:hAnsi="Liberation Sans" w:cstheme="minorHAnsi"/>
          <w:b w:val="false"/>
          <w:bCs w:val="false"/>
          <w:spacing w:val="-10"/>
          <w:sz w:val="24"/>
          <w:szCs w:val="24"/>
          <w:lang w:val="pl-PL"/>
        </w:rPr>
        <w:t xml:space="preserve">zł. </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Warunkiem wypłaty wynagrodzenia jest zatwierdzenie faktury/rachunku przez Zamawiającego oraz posiadanie środków europejskich od Instytucji Pośredniczącej.</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 xml:space="preserve">Wykonawca za zrealizowany przedmiot umowy wystawi fakturę/rachunek na: </w:t>
      </w:r>
    </w:p>
    <w:p>
      <w:pPr>
        <w:sectPr>
          <w:headerReference w:type="default" r:id="rId3"/>
          <w:footerReference w:type="default" r:id="rId4"/>
          <w:footnotePr>
            <w:numFmt w:val="decimal"/>
          </w:footnotePr>
          <w:type w:val="nextPage"/>
          <w:pgSz w:w="11906" w:h="16838"/>
          <w:pgMar w:left="1416" w:right="1318" w:header="567" w:top="1119" w:footer="567" w:bottom="624" w:gutter="0"/>
          <w:pgNumType w:fmt="decimal"/>
          <w:formProt w:val="false"/>
          <w:textDirection w:val="lrTb"/>
          <w:docGrid w:type="default" w:linePitch="299" w:charSpace="8192"/>
        </w:sectPr>
      </w:pPr>
    </w:p>
    <w:p>
      <w:pPr>
        <w:pStyle w:val="ListParagraph"/>
        <w:spacing w:lineRule="auto" w:line="276" w:before="0" w:after="0"/>
        <w:ind w:left="567" w:hanging="0"/>
        <w:contextualSpacing/>
        <w:jc w:val="both"/>
        <w:rPr/>
      </w:pPr>
      <w:r>
        <w:rPr>
          <w:rStyle w:val="Akapitzlist1Znak"/>
          <w:rFonts w:cs="Calibri" w:ascii="Liberation Sans" w:hAnsi="Liberation Sans" w:cstheme="minorHAnsi"/>
          <w:b/>
          <w:bCs/>
          <w:spacing w:val="-10"/>
          <w:sz w:val="24"/>
          <w:szCs w:val="24"/>
        </w:rPr>
        <w:t xml:space="preserve">Nabywca: </w:t>
      </w:r>
    </w:p>
    <w:p>
      <w:pPr>
        <w:pStyle w:val="ListParagraph"/>
        <w:spacing w:lineRule="auto" w:line="276" w:before="0" w:after="0"/>
        <w:ind w:left="567" w:hanging="0"/>
        <w:contextualSpacing/>
        <w:jc w:val="both"/>
        <w:rPr/>
      </w:pPr>
      <w:r>
        <w:rPr>
          <w:rStyle w:val="Akapitzlist1Znak"/>
          <w:rFonts w:cs="Calibri" w:ascii="Liberation Sans" w:hAnsi="Liberation Sans" w:cstheme="minorHAnsi"/>
          <w:b/>
          <w:bCs/>
          <w:spacing w:val="-10"/>
          <w:sz w:val="24"/>
          <w:szCs w:val="24"/>
        </w:rPr>
        <w:t xml:space="preserve">Powiat Pabianicki, </w:t>
      </w:r>
    </w:p>
    <w:p>
      <w:pPr>
        <w:pStyle w:val="ListParagraph"/>
        <w:spacing w:lineRule="auto" w:line="276" w:before="0" w:after="0"/>
        <w:ind w:left="567" w:hanging="0"/>
        <w:contextualSpacing/>
        <w:jc w:val="both"/>
        <w:rPr/>
      </w:pPr>
      <w:r>
        <w:rPr>
          <w:rStyle w:val="Akapitzlist1Znak"/>
          <w:rFonts w:cs="Calibri" w:ascii="Liberation Sans" w:hAnsi="Liberation Sans" w:cstheme="minorHAnsi"/>
          <w:b/>
          <w:bCs/>
          <w:spacing w:val="-10"/>
          <w:sz w:val="24"/>
          <w:szCs w:val="24"/>
        </w:rPr>
        <w:t xml:space="preserve">ul. Piłsudskiego 2, </w:t>
      </w:r>
    </w:p>
    <w:p>
      <w:pPr>
        <w:pStyle w:val="ListParagraph"/>
        <w:spacing w:lineRule="auto" w:line="276" w:before="0" w:after="0"/>
        <w:ind w:left="567" w:hanging="0"/>
        <w:contextualSpacing/>
        <w:jc w:val="both"/>
        <w:rPr/>
      </w:pPr>
      <w:r>
        <w:rPr>
          <w:rStyle w:val="Akapitzlist1Znak"/>
          <w:rFonts w:cs="Calibri" w:ascii="Liberation Sans" w:hAnsi="Liberation Sans" w:cstheme="minorHAnsi"/>
          <w:b/>
          <w:bCs/>
          <w:spacing w:val="-10"/>
          <w:sz w:val="24"/>
          <w:szCs w:val="24"/>
        </w:rPr>
        <w:t xml:space="preserve">95-200 Pabianice,                                </w:t>
      </w:r>
    </w:p>
    <w:p>
      <w:pPr>
        <w:pStyle w:val="ListParagraph"/>
        <w:spacing w:lineRule="auto" w:line="276" w:before="0" w:after="0"/>
        <w:ind w:left="567" w:hanging="0"/>
        <w:contextualSpacing/>
        <w:jc w:val="both"/>
        <w:rPr/>
      </w:pPr>
      <w:r>
        <w:rPr>
          <w:rStyle w:val="Akapitzlist1Znak"/>
          <w:rFonts w:cs="Calibri" w:ascii="Liberation Sans" w:hAnsi="Liberation Sans" w:cstheme="minorHAnsi"/>
          <w:b/>
          <w:bCs/>
          <w:spacing w:val="-10"/>
          <w:sz w:val="24"/>
          <w:szCs w:val="24"/>
        </w:rPr>
        <w:t>NIP: 731-17-49-778</w:t>
      </w:r>
      <w:r>
        <w:rPr>
          <w:rFonts w:cs="Calibri" w:ascii="Liberation Sans" w:hAnsi="Liberation Sans" w:cstheme="minorHAnsi"/>
          <w:b/>
          <w:bCs/>
          <w:spacing w:val="-10"/>
          <w:sz w:val="24"/>
          <w:szCs w:val="24"/>
        </w:rPr>
        <w:t>.</w:t>
      </w:r>
    </w:p>
    <w:p>
      <w:pPr>
        <w:pStyle w:val="ListParagraph"/>
        <w:spacing w:lineRule="auto" w:line="276" w:before="0" w:after="0"/>
        <w:ind w:left="567" w:hanging="0"/>
        <w:contextualSpacing/>
        <w:jc w:val="both"/>
        <w:rPr>
          <w:rFonts w:ascii="Liberation Sans" w:hAnsi="Liberation Sans"/>
        </w:rPr>
      </w:pPr>
      <w:r>
        <w:rPr>
          <w:rFonts w:cs="Calibri" w:ascii="Liberation Sans" w:hAnsi="Liberation Sans" w:cstheme="minorHAnsi"/>
          <w:b/>
          <w:bCs/>
          <w:spacing w:val="-10"/>
          <w:sz w:val="24"/>
          <w:szCs w:val="24"/>
        </w:rPr>
        <w:t xml:space="preserve">Odbiorca: </w:t>
      </w:r>
    </w:p>
    <w:p>
      <w:pPr>
        <w:pStyle w:val="ListParagraph"/>
        <w:spacing w:lineRule="auto" w:line="276" w:before="0" w:after="0"/>
        <w:ind w:left="567" w:hanging="0"/>
        <w:contextualSpacing/>
        <w:jc w:val="both"/>
        <w:rPr>
          <w:rFonts w:ascii="Liberation Sans" w:hAnsi="Liberation Sans"/>
        </w:rPr>
      </w:pPr>
      <w:r>
        <w:rPr>
          <w:rFonts w:cs="Calibri" w:ascii="Liberation Sans" w:hAnsi="Liberation Sans" w:cstheme="minorHAnsi"/>
          <w:b/>
          <w:bCs/>
          <w:spacing w:val="-10"/>
          <w:sz w:val="24"/>
          <w:szCs w:val="24"/>
        </w:rPr>
        <w:t xml:space="preserve">Powiatowe Centrum Pomocy Rodzinie, </w:t>
      </w:r>
    </w:p>
    <w:p>
      <w:pPr>
        <w:pStyle w:val="ListParagraph"/>
        <w:spacing w:lineRule="auto" w:line="276" w:before="0" w:after="0"/>
        <w:ind w:left="567" w:hanging="0"/>
        <w:contextualSpacing/>
        <w:jc w:val="both"/>
        <w:rPr>
          <w:rFonts w:ascii="Liberation Sans" w:hAnsi="Liberation Sans"/>
        </w:rPr>
      </w:pPr>
      <w:r>
        <w:rPr>
          <w:rFonts w:cs="Calibri" w:ascii="Liberation Sans" w:hAnsi="Liberation Sans" w:cstheme="minorHAnsi"/>
          <w:b/>
          <w:bCs/>
          <w:spacing w:val="-10"/>
          <w:sz w:val="24"/>
          <w:szCs w:val="24"/>
        </w:rPr>
        <w:t xml:space="preserve">ul. Traugutta 6a,                              </w:t>
      </w:r>
    </w:p>
    <w:p>
      <w:pPr>
        <w:pStyle w:val="ListParagraph"/>
        <w:spacing w:lineRule="auto" w:line="276" w:before="0" w:after="0"/>
        <w:ind w:left="567" w:hanging="0"/>
        <w:contextualSpacing/>
        <w:jc w:val="both"/>
        <w:rPr>
          <w:rFonts w:ascii="Liberation Sans" w:hAnsi="Liberation Sans"/>
        </w:rPr>
      </w:pPr>
      <w:r>
        <w:rPr>
          <w:rFonts w:cs="Calibri" w:ascii="Liberation Sans" w:hAnsi="Liberation Sans" w:cstheme="minorHAnsi"/>
          <w:b/>
          <w:bCs/>
          <w:spacing w:val="-10"/>
          <w:sz w:val="24"/>
          <w:szCs w:val="24"/>
        </w:rPr>
        <w:t>95-200 Pabianice.</w:t>
      </w:r>
    </w:p>
    <w:p>
      <w:pPr>
        <w:sectPr>
          <w:footnotePr>
            <w:numFmt w:val="decimal"/>
          </w:footnotePr>
          <w:type w:val="continuous"/>
          <w:pgSz w:w="11906" w:h="16838"/>
          <w:pgMar w:left="1416" w:right="1318" w:header="567" w:top="1119" w:footer="567" w:bottom="624" w:gutter="0"/>
          <w:cols w:num="2" w:space="282" w:equalWidth="true" w:sep="false"/>
          <w:formProt w:val="false"/>
          <w:textDirection w:val="lrTb"/>
          <w:docGrid w:type="default" w:linePitch="299" w:charSpace="8192"/>
        </w:sectPr>
      </w:pPr>
    </w:p>
    <w:p>
      <w:pPr>
        <w:pStyle w:val="ListParagraph"/>
        <w:spacing w:lineRule="auto" w:line="276" w:before="0" w:after="0"/>
        <w:ind w:left="720" w:hanging="0"/>
        <w:contextualSpacing/>
        <w:jc w:val="both"/>
        <w:rPr>
          <w:rFonts w:ascii="Liberation Sans" w:hAnsi="Liberation Sans"/>
          <w:spacing w:val="-10"/>
          <w:sz w:val="24"/>
          <w:szCs w:val="24"/>
        </w:rPr>
      </w:pPr>
      <w:r>
        <w:rPr>
          <w:rFonts w:ascii="Liberation Sans" w:hAnsi="Liberation Sans"/>
          <w:spacing w:val="-10"/>
          <w:sz w:val="24"/>
          <w:szCs w:val="24"/>
        </w:rPr>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 xml:space="preserve">Wynagrodzenie, o którym mowa w ust. </w:t>
      </w:r>
      <w:r>
        <w:rPr>
          <w:rFonts w:eastAsia="" w:cs="Calibri" w:ascii="Liberation Sans" w:hAnsi="Liberation Sans" w:cstheme="minorHAnsi"/>
          <w:color w:val="auto"/>
          <w:spacing w:val="-10"/>
          <w:kern w:val="0"/>
          <w:sz w:val="24"/>
          <w:szCs w:val="24"/>
          <w:lang w:val="pl-PL" w:eastAsia="en-US" w:bidi="ar-SA"/>
        </w:rPr>
        <w:t>2</w:t>
      </w:r>
      <w:r>
        <w:rPr>
          <w:rFonts w:cs="Calibri" w:ascii="Liberation Sans" w:hAnsi="Liberation Sans" w:cstheme="minorHAnsi"/>
          <w:spacing w:val="-10"/>
          <w:sz w:val="24"/>
          <w:szCs w:val="24"/>
        </w:rPr>
        <w:t xml:space="preserve">, wyczerpuje wszelkie roszczenia Wykonawcy wobec Zamawiającego z tytułu realizacji obowiązków objętych niniejszą umową. </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W sytuacji, gdy rachunek bankowy wykonawcy wskazany na fakturze nie figuruje</w:t>
        <w:br/>
        <w:t>w wykazie podmiotów zarejestrowanych jako podatnicy VAT, o których mowa w przepisach ustawy z dnia 11 marca 2004 r. o podatku od towarów i usług (Dz. U. z 202</w:t>
      </w:r>
      <w:r>
        <w:rPr>
          <w:rFonts w:eastAsia="" w:cs="Calibri" w:ascii="Liberation Sans" w:hAnsi="Liberation Sans" w:cstheme="minorHAnsi"/>
          <w:color w:val="auto"/>
          <w:spacing w:val="-10"/>
          <w:kern w:val="0"/>
          <w:sz w:val="24"/>
          <w:szCs w:val="24"/>
          <w:lang w:val="pl-PL" w:eastAsia="en-US" w:bidi="ar-SA"/>
        </w:rPr>
        <w:t>5</w:t>
      </w:r>
      <w:r>
        <w:rPr>
          <w:rFonts w:cs="Calibri" w:ascii="Liberation Sans" w:hAnsi="Liberation Sans" w:cstheme="minorHAnsi"/>
          <w:spacing w:val="-10"/>
          <w:sz w:val="24"/>
          <w:szCs w:val="24"/>
        </w:rPr>
        <w:t xml:space="preserve"> r. poz. </w:t>
      </w:r>
      <w:r>
        <w:rPr>
          <w:rFonts w:eastAsia="" w:cs="Calibri" w:ascii="Liberation Sans" w:hAnsi="Liberation Sans" w:cstheme="minorHAnsi"/>
          <w:color w:val="auto"/>
          <w:spacing w:val="-10"/>
          <w:kern w:val="0"/>
          <w:sz w:val="24"/>
          <w:szCs w:val="24"/>
          <w:lang w:val="pl-PL" w:eastAsia="en-US" w:bidi="ar-SA"/>
        </w:rPr>
        <w:t>775</w:t>
        <w:br/>
        <w:t>ze zm.</w:t>
      </w:r>
      <w:r>
        <w:rPr>
          <w:rFonts w:cs="Calibri" w:ascii="Liberation Sans" w:hAnsi="Liberation Sans" w:cstheme="minorHAnsi"/>
          <w:spacing w:val="-10"/>
          <w:sz w:val="24"/>
          <w:szCs w:val="24"/>
        </w:rPr>
        <w:t>) zwany dalej „Wykazem” (tzw. Biała lista podatników VAT), Zamawiający wstrzymuje wypłatę wynagrodzenia na czas zgłoszenia rachunku bankowego do Wykazu.</w:t>
        <w:br/>
        <w:t>W tym przypadku wypłata wynagrodzenia nastąpi nie później niż w ciągu 14 dni od dnia poinformowania Zamawiającego w formie pisemnej lub elektronicznej o ujawnieniu rachunku bankowego na Wykazie. Okres do czasu uzyskania przez Wykonawcę wpisu rachunku bankowego do przedmiotowego wykazu i przekazania informacji Zamawiającemu lub wskazania Zamawiającemu nowego rachunku bankowego ujawnionego w ww. wykazie nie jest traktowane jako opóźnienie Zamawiającego w zapłacie należnego wynagrodzenia w takim przypadku nie będą naliczane za ten okres odsetki ustawowe za opóźnienie.</w:t>
      </w:r>
    </w:p>
    <w:p>
      <w:pPr>
        <w:pStyle w:val="ListParagraph"/>
        <w:numPr>
          <w:ilvl w:val="0"/>
          <w:numId w:val="1"/>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Zamawiający będzie stosował mechanizm podzielnej płatności (split payment),</w:t>
        <w:br/>
        <w:t>o którym  mowa w art. 108a ustawy z dnia 11 marca 2004 r. o podatku od towarów i usług.</w:t>
      </w:r>
    </w:p>
    <w:p>
      <w:pPr>
        <w:pStyle w:val="ListParagraph"/>
        <w:spacing w:lineRule="auto" w:line="276" w:before="0" w:after="0"/>
        <w:ind w:left="284" w:hanging="284"/>
        <w:contextualSpacing/>
        <w:jc w:val="both"/>
        <w:rPr>
          <w:rFonts w:ascii="Liberation Sans" w:hAnsi="Liberation Sans" w:cs="Calibri" w:cstheme="minorHAnsi"/>
          <w:spacing w:val="-10"/>
          <w:sz w:val="24"/>
          <w:szCs w:val="24"/>
        </w:rPr>
      </w:pPr>
      <w:r>
        <w:rPr>
          <w:rFonts w:cs="Calibri" w:cstheme="minorHAnsi" w:ascii="Liberation Sans" w:hAnsi="Liberation Sans"/>
          <w:spacing w:val="-10"/>
          <w:sz w:val="24"/>
          <w:szCs w:val="24"/>
        </w:rPr>
      </w:r>
    </w:p>
    <w:p>
      <w:pPr>
        <w:pStyle w:val="Normal"/>
        <w:widowControl w:val="false"/>
        <w:spacing w:lineRule="auto" w:line="276" w:before="0" w:after="0"/>
        <w:jc w:val="center"/>
        <w:rPr>
          <w:rFonts w:ascii="Liberation Sans" w:hAnsi="Liberation Sans"/>
        </w:rPr>
      </w:pPr>
      <w:r>
        <w:rPr>
          <w:rFonts w:eastAsia="Times New Roman" w:cs="Calibri" w:ascii="Liberation Sans" w:hAnsi="Liberation Sans" w:cstheme="minorHAnsi"/>
          <w:b/>
          <w:color w:val="000000"/>
          <w:spacing w:val="-10"/>
          <w:sz w:val="24"/>
          <w:szCs w:val="24"/>
          <w:lang w:eastAsia="zh-CN"/>
        </w:rPr>
        <w:t>§ 6</w:t>
      </w:r>
    </w:p>
    <w:p>
      <w:pPr>
        <w:pStyle w:val="ListParagraph"/>
        <w:widowControl w:val="false"/>
        <w:numPr>
          <w:ilvl w:val="6"/>
          <w:numId w:val="22"/>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Wykonawca ma prawo do wykonywania przedmiotu umowy za pomocą osób trzecich wyłącznie w zakresie wskazanym w ofercie.</w:t>
      </w:r>
    </w:p>
    <w:p>
      <w:pPr>
        <w:pStyle w:val="ListParagraph"/>
        <w:widowControl w:val="false"/>
        <w:numPr>
          <w:ilvl w:val="6"/>
          <w:numId w:val="23"/>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Wykonawca ponosi wobec Zamawiającego odpowiedzialność za działania zaniechania osób, za pomocą, których umowę wykonuje, jak za swoje własne.</w:t>
      </w:r>
    </w:p>
    <w:p>
      <w:pPr>
        <w:pStyle w:val="ListParagraph"/>
        <w:widowControl w:val="false"/>
        <w:numPr>
          <w:ilvl w:val="6"/>
          <w:numId w:val="24"/>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Wykonawca ponosi wyłączną i tylko jemu przyporządkowaną odpowiedzialność za zapłatę osobom, o których mowa w ust. 1 niniejszego paragrafu, jak również za wykonane</w:t>
        <w:br/>
        <w:t>i wykonywane przez te osoby na zamówienie i rachunek Wykonawcy świadczenia. Zamawiający nie ponosi żadnej odpowiedzialności za stan rozliczeń Wykonawcy wobec osób, o których mowa w zdaniu poprzednim.</w:t>
      </w:r>
    </w:p>
    <w:p>
      <w:pPr>
        <w:pStyle w:val="ListParagraph"/>
        <w:widowControl w:val="false"/>
        <w:numPr>
          <w:ilvl w:val="6"/>
          <w:numId w:val="25"/>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W przypadku wystąpienia przez jakąkolwiek osobę trzecią przeciwko Zamawiającemu</w:t>
        <w:br/>
        <w:t>z roszczeniem o zapłatę jakiejkolwiek wierzytelności przysługującej ww. osobie trzeciej</w:t>
        <w:br/>
        <w:t>od Wykonawcy, dotyczącym choćby pośrednio przedmiotu tej umowy i jej zaspokojenia przez Zamawiającego, Zamawiający ma prawo żądania od Wykonawcy zapłaty (zwrotu) wszystkiego, co Zamawiający spełni albo będzie zobowiązany spełnić na rzecz ww. osoby trzeciej (roszczenie regresowe w pełnej wysokości).</w:t>
      </w:r>
    </w:p>
    <w:p>
      <w:pPr>
        <w:pStyle w:val="ListParagraph"/>
        <w:widowControl w:val="false"/>
        <w:numPr>
          <w:ilvl w:val="6"/>
          <w:numId w:val="26"/>
        </w:numPr>
        <w:spacing w:lineRule="auto" w:line="276" w:before="0" w:after="0"/>
        <w:ind w:left="284" w:hanging="284"/>
        <w:contextualSpacing/>
        <w:jc w:val="both"/>
        <w:rPr>
          <w:rFonts w:ascii="Liberation Sans" w:hAnsi="Liberation Sans"/>
        </w:rPr>
      </w:pPr>
      <w:r>
        <w:rPr>
          <w:rFonts w:cs="Calibri" w:ascii="Liberation Sans" w:hAnsi="Liberation Sans" w:cstheme="minorHAnsi"/>
          <w:spacing w:val="-10"/>
          <w:sz w:val="24"/>
          <w:szCs w:val="24"/>
        </w:rPr>
        <w:t xml:space="preserve"> </w:t>
      </w:r>
      <w:r>
        <w:rPr>
          <w:rFonts w:cs="Calibri" w:ascii="Liberation Sans" w:hAnsi="Liberation Sans" w:cstheme="minorHAnsi"/>
          <w:spacing w:val="-10"/>
          <w:sz w:val="24"/>
          <w:szCs w:val="24"/>
        </w:rPr>
        <w:t>W przypadku, gdy Wykonawca realizuje przedmiot umowy za pomocą Podwykonawcy, odpowiada wobec Zamawiającego za działania i zaniechania podwykonawcy oraz</w:t>
        <w:br/>
        <w:t xml:space="preserve">za działania i zaniechania pracowników Podwykonawcy jak za własne. Kary umowne, określone w § 7 mają również zastosowanie wobec Wykonawcy w przypadkach określonych w umowie, powstałych wskutek działania lub zaniechania Podwykonawcy. </w:t>
      </w:r>
    </w:p>
    <w:p>
      <w:pPr>
        <w:pStyle w:val="Akapitzlist"/>
        <w:numPr>
          <w:ilvl w:val="0"/>
          <w:numId w:val="0"/>
        </w:numPr>
        <w:spacing w:before="0" w:after="0"/>
        <w:ind w:left="0" w:hanging="0"/>
        <w:contextualSpacing/>
        <w:rPr>
          <w:rFonts w:ascii="Liberation Sans" w:hAnsi="Liberation Sans" w:cs="Calibri" w:cstheme="minorHAnsi"/>
          <w:spacing w:val="-10"/>
          <w:sz w:val="24"/>
          <w:szCs w:val="24"/>
        </w:rPr>
      </w:pPr>
      <w:r>
        <w:rPr>
          <w:rFonts w:cs="Calibri" w:cstheme="minorHAnsi" w:ascii="Liberation Sans" w:hAnsi="Liberation Sans"/>
          <w:spacing w:val="-10"/>
          <w:sz w:val="24"/>
          <w:szCs w:val="24"/>
        </w:rPr>
      </w:r>
    </w:p>
    <w:p>
      <w:pPr>
        <w:pStyle w:val="Akapitzlist"/>
        <w:numPr>
          <w:ilvl w:val="0"/>
          <w:numId w:val="0"/>
        </w:numPr>
        <w:spacing w:before="0" w:after="0"/>
        <w:ind w:left="0" w:hanging="0"/>
        <w:contextualSpacing/>
        <w:jc w:val="center"/>
        <w:rPr>
          <w:rFonts w:ascii="Liberation Sans" w:hAnsi="Liberation Sans"/>
        </w:rPr>
      </w:pPr>
      <w:r>
        <w:rPr>
          <w:rFonts w:cs="Calibri" w:ascii="Liberation Sans" w:hAnsi="Liberation Sans" w:cstheme="minorHAnsi"/>
          <w:spacing w:val="-10"/>
          <w:sz w:val="24"/>
          <w:szCs w:val="24"/>
        </w:rPr>
        <w:t>§ 7</w:t>
      </w:r>
    </w:p>
    <w:p>
      <w:pPr>
        <w:pStyle w:val="Normal"/>
        <w:numPr>
          <w:ilvl w:val="0"/>
          <w:numId w:val="11"/>
        </w:numPr>
        <w:tabs>
          <w:tab w:val="clear" w:pos="708"/>
          <w:tab w:val="left" w:pos="284" w:leader="none"/>
        </w:tabs>
        <w:spacing w:lineRule="auto" w:line="276" w:before="0" w:after="0"/>
        <w:ind w:left="284" w:hanging="284"/>
        <w:jc w:val="both"/>
        <w:rPr>
          <w:rFonts w:ascii="Liberation Sans" w:hAnsi="Liberation Sans"/>
        </w:rPr>
      </w:pPr>
      <w:r>
        <w:rPr>
          <w:rFonts w:eastAsia="Times New Roman" w:cs="Calibri" w:ascii="Liberation Sans" w:hAnsi="Liberation Sans" w:cstheme="minorHAnsi"/>
          <w:spacing w:val="-10"/>
          <w:sz w:val="24"/>
          <w:szCs w:val="24"/>
          <w:lang w:eastAsia="pl-PL"/>
        </w:rPr>
        <w:t>Strony postanawiają, że obowiązującą je formą odszkodowania będą kary umowne z tytułu niewykonania lub nienależytego wykonania przedmiotu umowy. Kary te będą naliczane Wykonawcy w następujących przypadkach i wysokościach:</w:t>
      </w:r>
    </w:p>
    <w:p>
      <w:pPr>
        <w:pStyle w:val="Normal"/>
        <w:numPr>
          <w:ilvl w:val="1"/>
          <w:numId w:val="11"/>
        </w:numPr>
        <w:spacing w:lineRule="auto" w:line="276" w:before="0" w:after="0"/>
        <w:ind w:left="567" w:hanging="283"/>
        <w:jc w:val="both"/>
        <w:rPr>
          <w:rFonts w:ascii="Liberation Sans" w:hAnsi="Liberation Sans"/>
        </w:rPr>
      </w:pPr>
      <w:r>
        <w:rPr>
          <w:rFonts w:eastAsia="Times New Roman" w:cs="Calibri" w:ascii="Liberation Sans" w:hAnsi="Liberation Sans" w:cstheme="minorHAnsi"/>
          <w:spacing w:val="-10"/>
          <w:sz w:val="24"/>
          <w:szCs w:val="24"/>
          <w:lang w:eastAsia="pl-PL"/>
        </w:rPr>
        <w:t>za niewykonanie lub nienależyte wykonanie umowy - w wysokości 10% wynagrodzenia umownego brutto,</w:t>
      </w:r>
    </w:p>
    <w:p>
      <w:pPr>
        <w:pStyle w:val="Normal"/>
        <w:numPr>
          <w:ilvl w:val="1"/>
          <w:numId w:val="11"/>
        </w:numPr>
        <w:spacing w:lineRule="auto" w:line="276" w:before="0" w:after="0"/>
        <w:ind w:left="567" w:hanging="283"/>
        <w:jc w:val="both"/>
        <w:rPr>
          <w:rFonts w:ascii="Liberation Sans" w:hAnsi="Liberation Sans"/>
        </w:rPr>
      </w:pPr>
      <w:r>
        <w:rPr>
          <w:rFonts w:eastAsia="Times New Roman" w:cs="Calibri" w:ascii="Liberation Sans" w:hAnsi="Liberation Sans" w:cstheme="minorHAnsi"/>
          <w:spacing w:val="-10"/>
          <w:sz w:val="24"/>
          <w:szCs w:val="24"/>
          <w:lang w:eastAsia="pl-PL"/>
        </w:rPr>
        <w:t>za zwłokę w</w:t>
      </w:r>
      <w:r>
        <w:rPr>
          <w:rFonts w:cs="Calibri" w:ascii="Liberation Sans" w:hAnsi="Liberation Sans" w:cstheme="minorHAnsi"/>
          <w:bCs/>
          <w:spacing w:val="-10"/>
          <w:sz w:val="24"/>
          <w:szCs w:val="24"/>
        </w:rPr>
        <w:t xml:space="preserve"> rozpoczęciu wykonywania usługi </w:t>
      </w:r>
      <w:r>
        <w:rPr>
          <w:rFonts w:eastAsia="Times New Roman" w:cs="Calibri" w:ascii="Liberation Sans" w:hAnsi="Liberation Sans" w:cstheme="minorHAnsi"/>
          <w:spacing w:val="-10"/>
          <w:sz w:val="24"/>
          <w:szCs w:val="24"/>
          <w:lang w:eastAsia="pl-PL"/>
        </w:rPr>
        <w:t>-  w wysokości 10% wynagrodzenia umownego brutto za każdy dzień zwłoki,</w:t>
      </w:r>
    </w:p>
    <w:p>
      <w:pPr>
        <w:pStyle w:val="Normal"/>
        <w:numPr>
          <w:ilvl w:val="1"/>
          <w:numId w:val="11"/>
        </w:numPr>
        <w:spacing w:lineRule="auto" w:line="276" w:before="0" w:after="0"/>
        <w:ind w:left="567" w:hanging="283"/>
        <w:jc w:val="both"/>
        <w:rPr>
          <w:rFonts w:ascii="Liberation Sans" w:hAnsi="Liberation Sans"/>
        </w:rPr>
      </w:pPr>
      <w:r>
        <w:rPr>
          <w:rFonts w:eastAsia="Times New Roman" w:cs="Calibri" w:ascii="Liberation Sans" w:hAnsi="Liberation Sans" w:cstheme="minorHAnsi"/>
          <w:spacing w:val="-10"/>
          <w:sz w:val="24"/>
          <w:szCs w:val="24"/>
          <w:lang w:eastAsia="pl-PL"/>
        </w:rPr>
        <w:t>za odstąpienie od umowy przez Zamawiającego z przyczyn zależnych od Wykonawcy-</w:t>
        <w:br/>
        <w:t>w wysokości 20%  wynagrodzenia umownego brutto,</w:t>
      </w:r>
    </w:p>
    <w:p>
      <w:pPr>
        <w:pStyle w:val="Normal"/>
        <w:numPr>
          <w:ilvl w:val="1"/>
          <w:numId w:val="11"/>
        </w:numPr>
        <w:spacing w:lineRule="auto" w:line="276" w:before="0" w:after="0"/>
        <w:ind w:left="567" w:hanging="283"/>
        <w:jc w:val="both"/>
        <w:rPr>
          <w:rFonts w:ascii="Liberation Sans" w:hAnsi="Liberation Sans"/>
        </w:rPr>
      </w:pPr>
      <w:r>
        <w:rPr>
          <w:rFonts w:eastAsia="Times New Roman" w:cs="Calibri" w:ascii="Liberation Sans" w:hAnsi="Liberation Sans" w:cstheme="minorHAnsi"/>
          <w:spacing w:val="-10"/>
          <w:sz w:val="24"/>
          <w:szCs w:val="24"/>
          <w:lang w:eastAsia="pl-PL"/>
        </w:rPr>
        <w:t>za odstąpienie od umowy przez Wykonawcę z przyczyn nie leżących po stronie Zamawiającego - w wysokości 20% wynagrodzenia umownego brutto,</w:t>
      </w:r>
    </w:p>
    <w:p>
      <w:pPr>
        <w:pStyle w:val="Normal"/>
        <w:widowControl w:val="false"/>
        <w:numPr>
          <w:ilvl w:val="1"/>
          <w:numId w:val="13"/>
        </w:numPr>
        <w:spacing w:lineRule="auto" w:line="276" w:before="0" w:after="0"/>
        <w:ind w:left="567" w:hanging="283"/>
        <w:jc w:val="both"/>
        <w:rPr>
          <w:rFonts w:ascii="Liberation Sans" w:hAnsi="Liberation Sans"/>
        </w:rPr>
      </w:pPr>
      <w:r>
        <w:rPr>
          <w:rFonts w:eastAsia="Times New Roman" w:cs="Calibri" w:ascii="Liberation Sans" w:hAnsi="Liberation Sans" w:cstheme="minorHAnsi"/>
          <w:color w:val="000000"/>
          <w:spacing w:val="-10"/>
          <w:sz w:val="24"/>
          <w:szCs w:val="24"/>
          <w:lang w:eastAsia="zh-CN"/>
        </w:rPr>
        <w:t>z tytułu braku zapłaty lub nieterminowej zapłaty wynagrodzenia należnego podwykonawcom, w wysokości 0,2% wynagrodzenia umownego brutto, za każdy dzień zwłoki,</w:t>
      </w:r>
    </w:p>
    <w:p>
      <w:pPr>
        <w:pStyle w:val="Normal"/>
        <w:widowControl w:val="false"/>
        <w:numPr>
          <w:ilvl w:val="1"/>
          <w:numId w:val="13"/>
        </w:numPr>
        <w:spacing w:lineRule="auto" w:line="276" w:before="0" w:after="0"/>
        <w:ind w:left="567" w:hanging="283"/>
        <w:jc w:val="both"/>
        <w:rPr>
          <w:rFonts w:ascii="Liberation Sans" w:hAnsi="Liberation Sans"/>
        </w:rPr>
      </w:pPr>
      <w:r>
        <w:rPr>
          <w:rFonts w:eastAsia="Times New Roman" w:cs="Calibri" w:ascii="Liberation Sans" w:hAnsi="Liberation Sans" w:cstheme="minorHAnsi"/>
          <w:color w:val="00000A"/>
          <w:spacing w:val="-10"/>
          <w:sz w:val="24"/>
          <w:szCs w:val="24"/>
          <w:lang w:eastAsia="zh-CN"/>
        </w:rPr>
        <w:t>z tytułu nieprzedłożenia poświadczonej za zgodność z oryginałem kopii umowy</w:t>
        <w:br/>
        <w:t xml:space="preserve">o podwykonawstwo lub jej zmiany, w wysokości </w:t>
      </w:r>
      <w:r>
        <w:rPr>
          <w:rFonts w:eastAsia="Times New Roman" w:cs="Calibri" w:ascii="Liberation Sans" w:hAnsi="Liberation Sans" w:cstheme="minorHAnsi"/>
          <w:bCs/>
          <w:color w:val="00000A"/>
          <w:spacing w:val="-10"/>
          <w:sz w:val="24"/>
          <w:szCs w:val="24"/>
          <w:lang w:eastAsia="zh-CN"/>
        </w:rPr>
        <w:t>500,00 zł</w:t>
      </w:r>
      <w:r>
        <w:rPr>
          <w:rFonts w:eastAsia="Times New Roman" w:cs="Calibri" w:ascii="Liberation Sans" w:hAnsi="Liberation Sans" w:cstheme="minorHAnsi"/>
          <w:color w:val="00000A"/>
          <w:spacing w:val="-10"/>
          <w:sz w:val="24"/>
          <w:szCs w:val="24"/>
          <w:lang w:eastAsia="zh-CN"/>
        </w:rPr>
        <w:t xml:space="preserve"> brutto,  za każdy dzień od daty jej podpisania przez strony do dnia przedłożenia umowy Zamawiającemu.</w:t>
      </w:r>
    </w:p>
    <w:p>
      <w:pPr>
        <w:pStyle w:val="Normal"/>
        <w:spacing w:lineRule="auto" w:line="276" w:before="0" w:after="0"/>
        <w:ind w:left="284" w:hanging="284"/>
        <w:jc w:val="both"/>
        <w:rPr>
          <w:rFonts w:ascii="Liberation Sans" w:hAnsi="Liberation Sans"/>
        </w:rPr>
      </w:pPr>
      <w:r>
        <w:rPr>
          <w:rFonts w:eastAsia="Times New Roman" w:cs="Calibri" w:ascii="Liberation Sans" w:hAnsi="Liberation Sans" w:cstheme="minorHAnsi"/>
          <w:spacing w:val="-10"/>
          <w:sz w:val="24"/>
          <w:szCs w:val="24"/>
          <w:lang w:eastAsia="pl-PL"/>
        </w:rPr>
        <w:t xml:space="preserve">2. </w:t>
      </w:r>
      <w:r>
        <w:rPr>
          <w:rFonts w:eastAsia="Times New Roman" w:cs="Calibri" w:ascii="Liberation Sans" w:hAnsi="Liberation Sans" w:cstheme="minorHAnsi"/>
          <w:bCs/>
          <w:spacing w:val="-10"/>
          <w:sz w:val="24"/>
          <w:szCs w:val="24"/>
          <w:lang w:eastAsia="pl-PL"/>
        </w:rPr>
        <w:t>Wykonawca wyraża zgodę na potrącenie ewentualnych kar umownych z wynagrodzenia za wykonanie przedmiotu umowy.</w:t>
      </w:r>
    </w:p>
    <w:p>
      <w:pPr>
        <w:pStyle w:val="Normal"/>
        <w:spacing w:lineRule="auto" w:line="276" w:before="0" w:after="0"/>
        <w:ind w:left="284" w:hanging="284"/>
        <w:jc w:val="both"/>
        <w:rPr>
          <w:rFonts w:ascii="Liberation Sans" w:hAnsi="Liberation Sans"/>
        </w:rPr>
      </w:pPr>
      <w:r>
        <w:rPr>
          <w:rFonts w:eastAsia="Times New Roman" w:cs="Calibri" w:ascii="Liberation Sans" w:hAnsi="Liberation Sans" w:cstheme="minorHAnsi"/>
          <w:bCs/>
          <w:spacing w:val="-10"/>
          <w:sz w:val="24"/>
          <w:szCs w:val="24"/>
          <w:lang w:eastAsia="pl-PL"/>
        </w:rPr>
        <w:t>3.</w:t>
      </w:r>
      <w:r>
        <w:rPr>
          <w:rFonts w:eastAsia="Times New Roman" w:cs="Calibri" w:ascii="Liberation Sans" w:hAnsi="Liberation Sans" w:cstheme="minorHAnsi"/>
          <w:spacing w:val="-10"/>
          <w:sz w:val="24"/>
          <w:szCs w:val="24"/>
          <w:lang w:eastAsia="pl-PL"/>
        </w:rPr>
        <w:t xml:space="preserve"> </w:t>
      </w:r>
      <w:r>
        <w:rPr>
          <w:rFonts w:eastAsia="Times New Roman" w:cs="Calibri" w:ascii="Liberation Sans" w:hAnsi="Liberation Sans" w:cstheme="minorHAnsi"/>
          <w:color w:val="00000A"/>
          <w:spacing w:val="-10"/>
          <w:sz w:val="24"/>
          <w:szCs w:val="24"/>
          <w:lang w:eastAsia="zh-CN"/>
        </w:rPr>
        <w:t>Zapłata kar umownych określonych w niniejszej umowie, za wyjątkiem kary określonej</w:t>
        <w:br/>
        <w:t>w ust. 1 pkt 4, nie zwalnia Wykonawcy od obowiązku wykonania przedmiotu umowy.</w:t>
      </w:r>
    </w:p>
    <w:p>
      <w:pPr>
        <w:pStyle w:val="Normal"/>
        <w:spacing w:lineRule="auto" w:line="276" w:before="0" w:after="0"/>
        <w:ind w:left="284" w:hanging="284"/>
        <w:jc w:val="both"/>
        <w:rPr>
          <w:rFonts w:ascii="Liberation Sans" w:hAnsi="Liberation Sans"/>
        </w:rPr>
      </w:pPr>
      <w:r>
        <w:rPr>
          <w:rFonts w:eastAsia="Times New Roman" w:cs="Calibri" w:ascii="Liberation Sans" w:hAnsi="Liberation Sans" w:cstheme="minorHAnsi"/>
          <w:bCs/>
          <w:spacing w:val="-10"/>
          <w:sz w:val="24"/>
          <w:szCs w:val="24"/>
          <w:lang w:eastAsia="pl-PL"/>
        </w:rPr>
        <w:t>4.</w:t>
      </w:r>
      <w:r>
        <w:rPr>
          <w:rFonts w:eastAsia="Times New Roman" w:cs="Calibri" w:ascii="Liberation Sans" w:hAnsi="Liberation Sans" w:cstheme="minorHAnsi"/>
          <w:color w:val="00000A"/>
          <w:spacing w:val="-10"/>
          <w:sz w:val="24"/>
          <w:szCs w:val="24"/>
          <w:lang w:eastAsia="zh-CN"/>
        </w:rPr>
        <w:t xml:space="preserve"> Zamawiający zastrzega sobie prawo dochodzenia na zasadach ogólnych odszkodowań przewyższających wysokość kar umownych.</w:t>
      </w:r>
    </w:p>
    <w:p>
      <w:pPr>
        <w:pStyle w:val="Normal"/>
        <w:spacing w:lineRule="auto" w:line="276" w:before="0" w:after="0"/>
        <w:ind w:left="284" w:hanging="284"/>
        <w:jc w:val="both"/>
        <w:rPr>
          <w:rFonts w:ascii="Liberation Sans" w:hAnsi="Liberation Sans"/>
        </w:rPr>
      </w:pPr>
      <w:r>
        <w:rPr>
          <w:rFonts w:eastAsia="Times New Roman" w:cs="Calibri" w:ascii="Liberation Sans" w:hAnsi="Liberation Sans" w:cstheme="minorHAnsi"/>
          <w:bCs/>
          <w:spacing w:val="-10"/>
          <w:sz w:val="24"/>
          <w:szCs w:val="24"/>
          <w:lang w:eastAsia="pl-PL"/>
        </w:rPr>
        <w:t>5.</w:t>
      </w:r>
      <w:r>
        <w:rPr>
          <w:rFonts w:eastAsia="Times New Roman" w:cs="Calibri" w:ascii="Liberation Sans" w:hAnsi="Liberation Sans" w:cstheme="minorHAnsi"/>
          <w:color w:val="00000A"/>
          <w:spacing w:val="-10"/>
          <w:sz w:val="24"/>
          <w:szCs w:val="24"/>
          <w:lang w:eastAsia="zh-CN"/>
        </w:rPr>
        <w:t xml:space="preserve"> Łączna maksymalna wysokość kar umownych, z każdego tytułu osobno, jak i łącznie z kilku lub wszystkich tytułów, nie może przekroczyć 50% wartości wynagrodzenia brutto Wykonawcy,  o którym mowa w § 5 ust. 2 niniejszej umowy.</w:t>
      </w:r>
    </w:p>
    <w:p>
      <w:pPr>
        <w:pStyle w:val="Normal"/>
        <w:spacing w:lineRule="auto" w:line="276" w:before="0" w:after="0"/>
        <w:ind w:left="284" w:hanging="284"/>
        <w:jc w:val="both"/>
        <w:rPr>
          <w:rFonts w:ascii="Liberation Sans" w:hAnsi="Liberation Sans"/>
        </w:rPr>
      </w:pPr>
      <w:r>
        <w:rPr>
          <w:rFonts w:eastAsia="Times New Roman" w:cs="Calibri" w:ascii="Liberation Sans" w:hAnsi="Liberation Sans" w:cstheme="minorHAnsi"/>
          <w:bCs/>
          <w:spacing w:val="-10"/>
          <w:sz w:val="24"/>
          <w:szCs w:val="24"/>
          <w:lang w:eastAsia="pl-PL"/>
        </w:rPr>
        <w:t>6.</w:t>
      </w:r>
      <w:r>
        <w:rPr>
          <w:rFonts w:eastAsia="Times New Roman" w:cs="Calibri" w:ascii="Liberation Sans" w:hAnsi="Liberation Sans" w:cstheme="minorHAnsi"/>
          <w:spacing w:val="-10"/>
          <w:sz w:val="24"/>
          <w:szCs w:val="24"/>
          <w:lang w:eastAsia="pl-PL"/>
        </w:rPr>
        <w:t xml:space="preserve">  Strony nie odpowiadają za niewykonanie lub nienależyte wykonanie umowy, będące następstwem działania siły wyższej. Dla celów niniejszej umowy określa się, iż siłą wyższą jest zdarzenie nadzwyczajne, zewnętrzne i niemożliwe do zapobieżenia i przewidzenia.</w:t>
      </w:r>
    </w:p>
    <w:p>
      <w:pPr>
        <w:pStyle w:val="Akapitzlist"/>
        <w:numPr>
          <w:ilvl w:val="0"/>
          <w:numId w:val="0"/>
        </w:numPr>
        <w:spacing w:before="0" w:after="0"/>
        <w:ind w:left="0" w:hanging="0"/>
        <w:contextualSpacing/>
        <w:rPr>
          <w:rFonts w:ascii="Liberation Sans" w:hAnsi="Liberation Sans" w:cs="Calibri" w:cstheme="minorHAnsi"/>
          <w:spacing w:val="-10"/>
          <w:sz w:val="24"/>
          <w:szCs w:val="24"/>
        </w:rPr>
      </w:pPr>
      <w:r>
        <w:rPr>
          <w:rFonts w:cs="Calibri" w:cstheme="minorHAnsi" w:ascii="Liberation Sans" w:hAnsi="Liberation Sans"/>
          <w:spacing w:val="-10"/>
          <w:sz w:val="24"/>
          <w:szCs w:val="24"/>
        </w:rPr>
      </w:r>
    </w:p>
    <w:p>
      <w:pPr>
        <w:pStyle w:val="Default"/>
        <w:spacing w:lineRule="auto" w:line="276"/>
        <w:jc w:val="center"/>
        <w:rPr>
          <w:rFonts w:ascii="Liberation Sans" w:hAnsi="Liberation Sans"/>
        </w:rPr>
      </w:pPr>
      <w:r>
        <w:rPr>
          <w:rFonts w:cs="Calibri" w:ascii="Liberation Sans" w:hAnsi="Liberation Sans" w:cstheme="minorHAnsi"/>
          <w:b/>
          <w:bCs/>
          <w:spacing w:val="-10"/>
          <w:sz w:val="24"/>
          <w:szCs w:val="24"/>
        </w:rPr>
        <w:t>§ 8</w:t>
      </w:r>
    </w:p>
    <w:p>
      <w:pPr>
        <w:pStyle w:val="Default"/>
        <w:spacing w:lineRule="auto" w:line="276"/>
        <w:ind w:left="284" w:hanging="284"/>
        <w:jc w:val="both"/>
        <w:rPr>
          <w:rFonts w:ascii="Liberation Sans" w:hAnsi="Liberation Sans"/>
        </w:rPr>
      </w:pPr>
      <w:r>
        <w:rPr>
          <w:rFonts w:cs="Calibri" w:ascii="Liberation Sans" w:hAnsi="Liberation Sans" w:cstheme="minorHAnsi"/>
          <w:spacing w:val="-10"/>
          <w:sz w:val="24"/>
          <w:szCs w:val="24"/>
        </w:rPr>
        <w:t xml:space="preserve">1. Zamawiającemu przysługuje prawo do odstąpienia od umowy, poza przypadkami wynikającymi z obowiązujących przepisów, jeżeli: </w:t>
      </w:r>
    </w:p>
    <w:p>
      <w:pPr>
        <w:pStyle w:val="Default"/>
        <w:spacing w:lineRule="auto" w:line="276"/>
        <w:ind w:left="567" w:hanging="283"/>
        <w:jc w:val="both"/>
        <w:rPr>
          <w:rFonts w:ascii="Liberation Sans" w:hAnsi="Liberation Sans"/>
        </w:rPr>
      </w:pPr>
      <w:r>
        <w:rPr>
          <w:rFonts w:cs="Calibri" w:ascii="Liberation Sans" w:hAnsi="Liberation Sans" w:cstheme="minorHAnsi"/>
          <w:spacing w:val="-10"/>
          <w:sz w:val="24"/>
          <w:szCs w:val="24"/>
        </w:rPr>
        <w:t>1) wystąpią istotne zmiany okoliczności powodujące, że wykonanie umowy nie leży</w:t>
        <w:br/>
        <w:t>w interesie publicznym, czego nie można było przewidzieć w chwili zawarcia umowy. Odstąpienie od umowy w tym wypadku może nastąpić w terminie 30 dni od dnia powzięcia wiadomości o powyższych okolicznościach. W takim przypadku Wykonawca może żądać wyłącznie wynagrodzenia proporcjonalnie do zakresu wykonania przedmiotu umowy do dnia odstąpienia od umowy,</w:t>
      </w:r>
    </w:p>
    <w:p>
      <w:pPr>
        <w:pStyle w:val="Default"/>
        <w:spacing w:lineRule="auto" w:line="276"/>
        <w:ind w:left="567" w:hanging="283"/>
        <w:jc w:val="both"/>
        <w:rPr>
          <w:rFonts w:ascii="Liberation Sans" w:hAnsi="Liberation Sans"/>
        </w:rPr>
      </w:pPr>
      <w:r>
        <w:rPr>
          <w:rFonts w:cs="Calibri" w:ascii="Liberation Sans" w:hAnsi="Liberation Sans" w:cstheme="minorHAnsi"/>
          <w:spacing w:val="-10"/>
          <w:sz w:val="24"/>
          <w:szCs w:val="24"/>
        </w:rPr>
        <w:t>2) pomimo uprzednich pisemnych dwukrotnych zastrzeżeń ze strony Zamawiającego – Wykonawca  nie wykonuje przedmiotu umowy lub wadliwie wykonuje przedmiot umowy. Odstąpienie od umowy w tym wypadku może nastąpić w terminie 30 dni od dnia powzięcia wiadomości o tych okolicznościach. W takim przypadku Wykonawcy nie przysługuje wynagrodzenie,</w:t>
      </w:r>
    </w:p>
    <w:p>
      <w:pPr>
        <w:pStyle w:val="Default"/>
        <w:spacing w:lineRule="auto" w:line="276"/>
        <w:ind w:left="567" w:hanging="283"/>
        <w:jc w:val="both"/>
        <w:rPr>
          <w:rFonts w:ascii="Liberation Sans" w:hAnsi="Liberation Sans"/>
        </w:rPr>
      </w:pPr>
      <w:r>
        <w:rPr>
          <w:rFonts w:cs="Calibri" w:ascii="Liberation Sans" w:hAnsi="Liberation Sans" w:cstheme="minorHAnsi"/>
          <w:spacing w:val="-10"/>
          <w:sz w:val="24"/>
          <w:szCs w:val="24"/>
        </w:rPr>
        <w:t>3) utraty lub zawieszenia uprawnień Wykonawcy i jego pracowników niezbędnych</w:t>
        <w:br/>
        <w:t>do realizacji umowy w terminie 30 dni od dnia powzięcia przez Zamawiającego wiadomości o tych okolicznościach stanowiących podstawę do odstąpienia. W takim przypadku Wykonawcy nie przysługuje wynagrodzenie,</w:t>
      </w:r>
    </w:p>
    <w:p>
      <w:pPr>
        <w:pStyle w:val="Default"/>
        <w:spacing w:lineRule="auto" w:line="276"/>
        <w:ind w:left="567" w:hanging="283"/>
        <w:jc w:val="both"/>
        <w:rPr>
          <w:rFonts w:ascii="Liberation Sans" w:hAnsi="Liberation Sans"/>
        </w:rPr>
      </w:pPr>
      <w:r>
        <w:rPr>
          <w:rFonts w:cs="Calibri" w:ascii="Liberation Sans" w:hAnsi="Liberation Sans" w:cstheme="minorHAnsi"/>
          <w:spacing w:val="-10"/>
          <w:sz w:val="24"/>
          <w:szCs w:val="24"/>
        </w:rPr>
        <w:t>4) Wykonawca zleca bez zgody Zamawiającego, wykonanie umowy lub jej części osobie trzeciej. Odstąpienie od umowy w tym wypadku może nastąpić w terminie 30 dni od dnia powzięcia wiadomości o tych okolicznościach. W takim przypadku Wykonawcy nie przysługuje wynagrodzenie.</w:t>
      </w:r>
    </w:p>
    <w:p>
      <w:pPr>
        <w:pStyle w:val="Default"/>
        <w:spacing w:lineRule="auto" w:line="276"/>
        <w:ind w:left="284" w:hanging="284"/>
        <w:jc w:val="both"/>
        <w:rPr>
          <w:rFonts w:ascii="Liberation Sans" w:hAnsi="Liberation Sans"/>
        </w:rPr>
      </w:pPr>
      <w:r>
        <w:rPr>
          <w:rFonts w:cs="Calibri" w:ascii="Liberation Sans" w:hAnsi="Liberation Sans" w:cstheme="minorHAnsi"/>
          <w:spacing w:val="-10"/>
          <w:sz w:val="24"/>
          <w:szCs w:val="24"/>
        </w:rPr>
        <w:t>2. Odstąpienie od umowy powinno nastąpić w formie pisemnej pod rygorem nieważności takiego oświadczenia i zawierać uzasadnienie.</w:t>
      </w:r>
    </w:p>
    <w:p>
      <w:pPr>
        <w:pStyle w:val="Default"/>
        <w:spacing w:lineRule="auto" w:line="276"/>
        <w:ind w:left="284" w:hanging="284"/>
        <w:jc w:val="both"/>
        <w:rPr>
          <w:rFonts w:ascii="Liberation Sans" w:hAnsi="Liberation Sans"/>
        </w:rPr>
      </w:pPr>
      <w:r>
        <w:rPr>
          <w:rFonts w:cs="Calibri" w:ascii="Liberation Sans" w:hAnsi="Liberation Sans" w:cstheme="minorHAnsi"/>
          <w:spacing w:val="-10"/>
          <w:sz w:val="24"/>
          <w:szCs w:val="24"/>
        </w:rPr>
        <w:t>3. W przypadku odstąpienia od umowy strony zobowiązują się w terminie 7 dni od daty odstąpienia do sporządzenia szczegółowego protokołu usług w toku wg stanu na dzień odstąpienia.</w:t>
      </w:r>
    </w:p>
    <w:p>
      <w:pPr>
        <w:pStyle w:val="Default"/>
        <w:spacing w:lineRule="auto" w:line="276"/>
        <w:ind w:left="284" w:hanging="284"/>
        <w:jc w:val="both"/>
        <w:rPr>
          <w:rFonts w:ascii="Liberation Sans" w:hAnsi="Liberation Sans" w:cs="Calibri" w:cstheme="minorHAnsi"/>
          <w:spacing w:val="-10"/>
          <w:sz w:val="24"/>
          <w:szCs w:val="24"/>
        </w:rPr>
      </w:pPr>
      <w:r>
        <w:rPr>
          <w:rFonts w:cs="Calibri" w:cstheme="minorHAnsi" w:ascii="Liberation Sans" w:hAnsi="Liberation Sans"/>
          <w:spacing w:val="-10"/>
          <w:sz w:val="24"/>
          <w:szCs w:val="24"/>
        </w:rPr>
      </w:r>
    </w:p>
    <w:p>
      <w:pPr>
        <w:pStyle w:val="Normal"/>
        <w:widowControl w:val="false"/>
        <w:spacing w:lineRule="auto" w:line="276" w:before="0" w:after="0"/>
        <w:jc w:val="center"/>
        <w:rPr>
          <w:rFonts w:ascii="Liberation Sans" w:hAnsi="Liberation Sans"/>
        </w:rPr>
      </w:pPr>
      <w:r>
        <w:rPr>
          <w:rFonts w:eastAsia="Times New Roman" w:cs="Calibri" w:ascii="Liberation Sans" w:hAnsi="Liberation Sans" w:cstheme="minorHAnsi"/>
          <w:b/>
          <w:color w:val="00000A"/>
          <w:spacing w:val="-10"/>
          <w:sz w:val="24"/>
          <w:szCs w:val="24"/>
          <w:lang w:eastAsia="zh-CN"/>
        </w:rPr>
        <w:t>§ 9</w:t>
      </w:r>
    </w:p>
    <w:p>
      <w:pPr>
        <w:pStyle w:val="Normal"/>
        <w:widowControl w:val="false"/>
        <w:spacing w:lineRule="auto" w:line="276" w:before="0" w:after="0"/>
        <w:ind w:left="284" w:hanging="284"/>
        <w:jc w:val="both"/>
        <w:rPr>
          <w:rFonts w:ascii="Liberation Sans" w:hAnsi="Liberation Sans"/>
        </w:rPr>
      </w:pPr>
      <w:r>
        <w:rPr>
          <w:rFonts w:eastAsia="Times New Roman" w:cs="Calibri" w:ascii="Liberation Sans" w:hAnsi="Liberation Sans" w:cstheme="minorHAnsi"/>
          <w:color w:val="000000"/>
          <w:spacing w:val="-10"/>
          <w:sz w:val="24"/>
          <w:szCs w:val="24"/>
          <w:lang w:eastAsia="zh-CN"/>
        </w:rPr>
        <w:t>1. Zamawiający dopuszcza możliwość zmian postanowień zawartej umowy, w wypadkach przewidzianych w art. 455 ustawy Pzp, w stosunku do treści oferty na podstawie, której dokonano wyboru Wykonawcy. Wszelkie zmiany postanowień niniejszej umowy wymagają zachowania formy pisemnej pod rygorem nieważności i będą dopuszczone w granicach unormowania przepisów ustawy Prawo zamówień publicznych.</w:t>
      </w:r>
    </w:p>
    <w:p>
      <w:pPr>
        <w:pStyle w:val="Normal"/>
        <w:spacing w:lineRule="auto" w:line="276" w:before="0" w:after="0"/>
        <w:ind w:left="284" w:hanging="284"/>
        <w:jc w:val="both"/>
        <w:rPr>
          <w:rFonts w:ascii="Liberation Sans" w:hAnsi="Liberation Sans"/>
        </w:rPr>
      </w:pPr>
      <w:r>
        <w:rPr>
          <w:rFonts w:eastAsia="Times New Roman" w:cs="Calibri" w:ascii="Liberation Sans" w:hAnsi="Liberation Sans" w:cstheme="minorHAnsi"/>
          <w:color w:val="000000"/>
          <w:spacing w:val="-10"/>
          <w:sz w:val="24"/>
          <w:szCs w:val="24"/>
          <w:lang w:eastAsia="zh-CN"/>
        </w:rPr>
        <w:t>2.</w:t>
      </w:r>
      <w:r>
        <w:rPr>
          <w:rFonts w:eastAsia="Times New Roman" w:cs="Calibri" w:ascii="Liberation Sans" w:hAnsi="Liberation Sans" w:cstheme="minorHAnsi"/>
          <w:color w:val="00000A"/>
          <w:spacing w:val="-10"/>
          <w:sz w:val="24"/>
          <w:szCs w:val="24"/>
          <w:lang w:eastAsia="zh-CN"/>
        </w:rPr>
        <w:t xml:space="preserve"> Zamawiający </w:t>
      </w:r>
      <w:r>
        <w:rPr>
          <w:rFonts w:eastAsia="ArialMT" w:cs="Calibri" w:ascii="Liberation Sans" w:hAnsi="Liberation Sans" w:cstheme="minorHAnsi"/>
          <w:color w:val="00000A"/>
          <w:spacing w:val="-10"/>
          <w:sz w:val="24"/>
          <w:szCs w:val="24"/>
          <w:lang w:eastAsia="zh-CN"/>
        </w:rPr>
        <w:t>zastrzega sobie prawo do zmiany treści umowy wskutek wystąpienia okoliczności, których nie dało się przewidzieć na etapie postępowania o udzielenie zamówienia i na etapie podpisywania umowy lub wystąpienie, których nie zależy od woli stron umowy w sprawie zamówienia publicznego, albo zmiany te są korzystne dla Zamawiającego.</w:t>
      </w:r>
    </w:p>
    <w:p>
      <w:pPr>
        <w:pStyle w:val="Normal"/>
        <w:spacing w:lineRule="auto" w:line="276" w:before="0" w:after="0"/>
        <w:ind w:left="284" w:hanging="284"/>
        <w:jc w:val="both"/>
        <w:rPr>
          <w:rFonts w:ascii="Liberation Sans" w:hAnsi="Liberation Sans"/>
        </w:rPr>
      </w:pPr>
      <w:r>
        <w:rPr>
          <w:rFonts w:eastAsia="Times New Roman" w:cs="Calibri" w:ascii="Liberation Sans" w:hAnsi="Liberation Sans" w:cstheme="minorHAnsi"/>
          <w:color w:val="000000"/>
          <w:spacing w:val="-10"/>
          <w:sz w:val="24"/>
          <w:szCs w:val="24"/>
          <w:lang w:eastAsia="zh-CN"/>
        </w:rPr>
        <w:t xml:space="preserve">3. </w:t>
      </w:r>
      <w:r>
        <w:rPr>
          <w:rFonts w:eastAsia="BookmanOldStyle" w:cs="Calibri" w:ascii="Liberation Sans" w:hAnsi="Liberation Sans" w:cstheme="minorHAnsi"/>
          <w:color w:val="00000A"/>
          <w:spacing w:val="-10"/>
          <w:sz w:val="24"/>
          <w:szCs w:val="24"/>
          <w:lang w:eastAsia="zh-CN"/>
        </w:rPr>
        <w:t>Z</w:t>
      </w:r>
      <w:r>
        <w:rPr>
          <w:rFonts w:eastAsia="Times New Roman" w:cs="Calibri" w:ascii="Liberation Sans" w:hAnsi="Liberation Sans" w:cstheme="minorHAnsi"/>
          <w:color w:val="00000A"/>
          <w:spacing w:val="-10"/>
          <w:sz w:val="24"/>
          <w:szCs w:val="24"/>
          <w:lang w:eastAsia="zh-CN"/>
        </w:rPr>
        <w:t>amawiający dopuszcza nieistotne zmiany postanowie</w:t>
      </w:r>
      <w:r>
        <w:rPr>
          <w:rFonts w:eastAsia="TimesNewRoman" w:cs="Calibri" w:ascii="Liberation Sans" w:hAnsi="Liberation Sans" w:cstheme="minorHAnsi"/>
          <w:color w:val="00000A"/>
          <w:spacing w:val="-10"/>
          <w:sz w:val="24"/>
          <w:szCs w:val="24"/>
          <w:lang w:eastAsia="zh-CN"/>
        </w:rPr>
        <w:t xml:space="preserve">ń </w:t>
      </w:r>
      <w:r>
        <w:rPr>
          <w:rFonts w:eastAsia="Times New Roman" w:cs="Calibri" w:ascii="Liberation Sans" w:hAnsi="Liberation Sans" w:cstheme="minorHAnsi"/>
          <w:color w:val="00000A"/>
          <w:spacing w:val="-10"/>
          <w:sz w:val="24"/>
          <w:szCs w:val="24"/>
          <w:lang w:eastAsia="zh-CN"/>
        </w:rPr>
        <w:t>zawartej umowy w stosunku</w:t>
        <w:br/>
        <w:t>do tre</w:t>
      </w:r>
      <w:r>
        <w:rPr>
          <w:rFonts w:eastAsia="TimesNewRoman" w:cs="Calibri" w:ascii="Liberation Sans" w:hAnsi="Liberation Sans" w:cstheme="minorHAnsi"/>
          <w:color w:val="00000A"/>
          <w:spacing w:val="-10"/>
          <w:sz w:val="24"/>
          <w:szCs w:val="24"/>
          <w:lang w:eastAsia="zh-CN"/>
        </w:rPr>
        <w:t>ś</w:t>
      </w:r>
      <w:r>
        <w:rPr>
          <w:rFonts w:eastAsia="Times New Roman" w:cs="Calibri" w:ascii="Liberation Sans" w:hAnsi="Liberation Sans" w:cstheme="minorHAnsi"/>
          <w:color w:val="00000A"/>
          <w:spacing w:val="-10"/>
          <w:sz w:val="24"/>
          <w:szCs w:val="24"/>
          <w:lang w:eastAsia="zh-CN"/>
        </w:rPr>
        <w:t xml:space="preserve">ci oferty, na podstawie której dokonano wyboru Wykonawcy. </w:t>
      </w:r>
    </w:p>
    <w:p>
      <w:pPr>
        <w:pStyle w:val="Normal"/>
        <w:spacing w:lineRule="auto" w:line="276" w:before="0" w:after="0"/>
        <w:ind w:left="284" w:hanging="284"/>
        <w:jc w:val="both"/>
        <w:rPr>
          <w:rFonts w:ascii="Liberation Sans" w:hAnsi="Liberation Sans"/>
        </w:rPr>
      </w:pPr>
      <w:r>
        <w:rPr>
          <w:rFonts w:eastAsia="BookmanOldStyle" w:cs="Calibri" w:ascii="Liberation Sans" w:hAnsi="Liberation Sans" w:cstheme="minorHAnsi"/>
          <w:color w:val="00000A"/>
          <w:spacing w:val="-10"/>
          <w:sz w:val="24"/>
          <w:szCs w:val="24"/>
          <w:lang w:eastAsia="zh-CN"/>
        </w:rPr>
        <w:t>4. Zamawiający dopuszcza możliwość zmiany umowy również w następujących przypadkach</w:t>
        <w:br/>
        <w:t>i na następujących warunkach:</w:t>
      </w:r>
    </w:p>
    <w:p>
      <w:pPr>
        <w:pStyle w:val="Normal"/>
        <w:spacing w:lineRule="auto" w:line="276" w:before="0" w:after="0"/>
        <w:ind w:left="567" w:hanging="283"/>
        <w:jc w:val="both"/>
        <w:rPr>
          <w:rFonts w:ascii="Liberation Sans" w:hAnsi="Liberation Sans"/>
        </w:rPr>
      </w:pPr>
      <w:r>
        <w:rPr>
          <w:rFonts w:eastAsia="BookmanOldStyle" w:cs="Calibri" w:ascii="Liberation Sans" w:hAnsi="Liberation Sans" w:cstheme="minorHAnsi"/>
          <w:color w:val="00000A"/>
          <w:spacing w:val="-10"/>
          <w:sz w:val="24"/>
          <w:szCs w:val="24"/>
          <w:lang w:eastAsia="zh-CN"/>
        </w:rPr>
        <w:t>1) zmiana ustawą wysokości stawki podatku od towarów i usług względem stawki określonej w umowie albo zastosowanie przez ustawodawcę zwolnienia od podatku</w:t>
        <w:br/>
        <w:t>od towarów i usług w zakresie dotyczącym przedmiotu umowy – zmiana umowy polegająca na dostosowaniu stawki umówionej do stawki ustawowej powszechnie obowiązującej albo do zwolnienia z ww. podatku,</w:t>
      </w:r>
    </w:p>
    <w:p>
      <w:pPr>
        <w:pStyle w:val="Normal"/>
        <w:spacing w:lineRule="auto" w:line="276" w:before="0" w:after="0"/>
        <w:ind w:left="567" w:hanging="283"/>
        <w:jc w:val="both"/>
        <w:rPr>
          <w:rFonts w:ascii="Liberation Sans" w:hAnsi="Liberation Sans"/>
        </w:rPr>
      </w:pPr>
      <w:r>
        <w:rPr>
          <w:rFonts w:eastAsia="BookmanOldStyle" w:cs="Calibri" w:ascii="Liberation Sans" w:hAnsi="Liberation Sans" w:cstheme="minorHAnsi"/>
          <w:color w:val="00000A"/>
          <w:spacing w:val="-10"/>
          <w:sz w:val="24"/>
          <w:szCs w:val="24"/>
          <w:lang w:eastAsia="zh-CN"/>
        </w:rPr>
        <w:t>2) zmiana osób nadzorujących wykonywanie umowy po którejkolwiek ze stron – zmiana postanowień umowy określających te osoby, poprzez podanie danych nowych osób,</w:t>
      </w:r>
    </w:p>
    <w:p>
      <w:pPr>
        <w:pStyle w:val="Normal"/>
        <w:spacing w:lineRule="auto" w:line="276" w:before="0" w:after="0"/>
        <w:ind w:left="567" w:hanging="283"/>
        <w:jc w:val="both"/>
        <w:rPr>
          <w:rFonts w:ascii="Liberation Sans" w:hAnsi="Liberation Sans"/>
        </w:rPr>
      </w:pPr>
      <w:r>
        <w:rPr>
          <w:rFonts w:eastAsia="BookmanOldStyle" w:cs="Calibri" w:ascii="Liberation Sans" w:hAnsi="Liberation Sans" w:cstheme="minorHAnsi"/>
          <w:color w:val="00000A"/>
          <w:spacing w:val="-10"/>
          <w:sz w:val="24"/>
          <w:szCs w:val="24"/>
          <w:lang w:eastAsia="zh-CN"/>
        </w:rPr>
        <w:t>3) wystąpienie przeszkody o obiektywnym charakterze (zdarzenia nadzwyczajne, zewnętrzne i niemożliwe do zapobieżenia, a więc mieszczące się w zakresie pojęciowym tzw. „siły wyższej” np. wystąpienie epidemii) i inne zdarzenia, których przyczyny nie leżą po żadnej ze stron umowy – skorygowanie terminu realizacji umowy</w:t>
        <w:br/>
        <w:t>i przesunięcie terminu realizacji maksymalnie o czas trwania siły wyższej (strony zobowiązują się do natychmiastowego poinformowania się nawzajem o wystąpieniu</w:t>
        <w:br/>
        <w:t>ww. przeszkód),</w:t>
      </w:r>
    </w:p>
    <w:p>
      <w:pPr>
        <w:pStyle w:val="Normal"/>
        <w:spacing w:lineRule="auto" w:line="276" w:before="0" w:after="0"/>
        <w:ind w:left="567" w:hanging="283"/>
        <w:jc w:val="both"/>
        <w:rPr>
          <w:rFonts w:ascii="Liberation Sans" w:hAnsi="Liberation Sans"/>
        </w:rPr>
      </w:pPr>
      <w:r>
        <w:rPr>
          <w:rFonts w:eastAsia="BookmanOldStyle" w:cs="Calibri" w:ascii="Liberation Sans" w:hAnsi="Liberation Sans" w:cstheme="minorHAnsi"/>
          <w:color w:val="00000A"/>
          <w:spacing w:val="-10"/>
          <w:sz w:val="24"/>
          <w:szCs w:val="24"/>
          <w:lang w:eastAsia="zh-CN"/>
        </w:rPr>
        <w:t>4) wystąpienia innej, niemożliwej do przewidzenia w momencie zawarcia umowy okoliczności prawnej, ekonomicznej lub technicznej, za którą żadna ze stron nie ponosi odpowiedzialności, skutkującej brakiem możliwości należytego wykonania umowy, zgodnie z opisem przedmiotu zamówienia – zmiana umowy, w szczególności warunków i terminu realizacji zamówienia.</w:t>
      </w:r>
    </w:p>
    <w:p>
      <w:pPr>
        <w:pStyle w:val="Normal"/>
        <w:widowControl w:val="false"/>
        <w:spacing w:lineRule="auto" w:line="276" w:before="0" w:after="0"/>
        <w:jc w:val="center"/>
        <w:rPr>
          <w:rFonts w:ascii="Liberation Sans" w:hAnsi="Liberation Sans"/>
        </w:rPr>
      </w:pPr>
      <w:r>
        <w:rPr>
          <w:rFonts w:eastAsia="Times New Roman" w:cs="Calibri" w:ascii="Liberation Sans" w:hAnsi="Liberation Sans" w:cstheme="minorHAnsi"/>
          <w:b/>
          <w:color w:val="00000A"/>
          <w:spacing w:val="-10"/>
          <w:sz w:val="24"/>
          <w:szCs w:val="24"/>
          <w:lang w:eastAsia="zh-CN"/>
        </w:rPr>
        <w:t>§ 10</w:t>
      </w:r>
    </w:p>
    <w:p>
      <w:pPr>
        <w:pStyle w:val="Normal"/>
        <w:numPr>
          <w:ilvl w:val="0"/>
          <w:numId w:val="12"/>
        </w:numPr>
        <w:spacing w:lineRule="auto" w:line="276" w:before="0" w:after="0"/>
        <w:ind w:left="284" w:hanging="284"/>
        <w:jc w:val="both"/>
        <w:rPr>
          <w:rFonts w:ascii="Liberation Sans" w:hAnsi="Liberation Sans"/>
        </w:rPr>
      </w:pPr>
      <w:r>
        <w:rPr>
          <w:rFonts w:eastAsia="Times New Roman" w:cs="Calibri" w:ascii="Liberation Sans" w:hAnsi="Liberation Sans" w:cstheme="minorHAnsi"/>
          <w:spacing w:val="-10"/>
          <w:sz w:val="24"/>
          <w:szCs w:val="24"/>
          <w:lang w:eastAsia="pl-PL"/>
        </w:rPr>
        <w:t>Strony zobowiązują się do zapewnienia ochrony danych osobowych w związku</w:t>
        <w:br/>
        <w:t>z wykonywaniem umowy, w tym do stosowania się do wymogów wynikających</w:t>
        <w:br/>
        <w:t xml:space="preserve">z rozporządzeniem Parlamentu Europejskiego i Rady (UE) </w:t>
      </w:r>
      <w:r>
        <w:rPr>
          <w:rFonts w:eastAsia="Arial" w:cs="Calibri" w:ascii="Liberation Sans" w:hAnsi="Liberation Sans" w:cstheme="minorHAnsi"/>
          <w:spacing w:val="-10"/>
          <w:sz w:val="24"/>
          <w:szCs w:val="24"/>
          <w:lang w:eastAsia="pl-PL"/>
        </w:rPr>
        <w:t>2016/679 z dnia 27 kwietnia 2016 r. w sprawie ochrony osób fizycznych w związku z przetwarzaniem danych osobowych i w sprawie swobodnego przepływu takich danych oraz uchylenia dyrektywy 95/46/WE.</w:t>
      </w:r>
    </w:p>
    <w:p>
      <w:pPr>
        <w:pStyle w:val="Normal"/>
        <w:numPr>
          <w:ilvl w:val="0"/>
          <w:numId w:val="12"/>
        </w:numPr>
        <w:spacing w:lineRule="auto" w:line="276" w:before="0" w:after="0"/>
        <w:ind w:left="284" w:hanging="284"/>
        <w:jc w:val="both"/>
        <w:rPr>
          <w:rFonts w:ascii="Liberation Sans" w:hAnsi="Liberation Sans"/>
        </w:rPr>
      </w:pPr>
      <w:r>
        <w:rPr>
          <w:rFonts w:eastAsia="Times New Roman" w:cs="Calibri" w:ascii="Liberation Sans" w:hAnsi="Liberation Sans" w:cstheme="minorHAnsi"/>
          <w:spacing w:val="-10"/>
          <w:sz w:val="24"/>
          <w:szCs w:val="24"/>
          <w:lang w:eastAsia="pl-PL"/>
        </w:rPr>
        <w:t>W sprawach nieuregulowanych niniejszą umową mają zastosowanie przepisy Kodeksu Cywilnego, ustawy Prawo zamówień publicznych oraz inne właściwe ze względu</w:t>
        <w:br/>
        <w:t>na przedmiot umowy obowiązujące przepisy prawa powszechnie obowiązującego.</w:t>
      </w:r>
    </w:p>
    <w:p>
      <w:pPr>
        <w:pStyle w:val="Normal"/>
        <w:numPr>
          <w:ilvl w:val="0"/>
          <w:numId w:val="12"/>
        </w:numPr>
        <w:spacing w:lineRule="auto" w:line="276" w:before="0" w:after="0"/>
        <w:ind w:left="284" w:hanging="284"/>
        <w:jc w:val="both"/>
        <w:rPr>
          <w:rFonts w:ascii="Liberation Sans" w:hAnsi="Liberation Sans"/>
        </w:rPr>
      </w:pPr>
      <w:r>
        <w:rPr>
          <w:rFonts w:eastAsia="Times New Roman" w:cs="Calibri" w:ascii="Liberation Sans" w:hAnsi="Liberation Sans" w:cstheme="minorHAnsi"/>
          <w:spacing w:val="-10"/>
          <w:sz w:val="24"/>
          <w:szCs w:val="24"/>
          <w:lang w:eastAsia="pl-PL"/>
        </w:rPr>
        <w:t>Strony umowy zgodnie ustalają, iż Wykonawca bez zgody Zamawiającego wyrażonej</w:t>
        <w:br/>
        <w:t>w formie pisemnej pod rygorem nieważności nie może dokonać na rzecz osoby trzeciej cesji wierzytelności wynikającej z niniejszej umowy.</w:t>
      </w:r>
    </w:p>
    <w:p>
      <w:pPr>
        <w:pStyle w:val="Normal"/>
        <w:numPr>
          <w:ilvl w:val="0"/>
          <w:numId w:val="12"/>
        </w:numPr>
        <w:spacing w:lineRule="auto" w:line="276" w:before="0" w:after="0"/>
        <w:ind w:left="284" w:hanging="284"/>
        <w:jc w:val="both"/>
        <w:rPr>
          <w:rFonts w:ascii="Liberation Sans" w:hAnsi="Liberation Sans"/>
        </w:rPr>
      </w:pPr>
      <w:r>
        <w:rPr>
          <w:rFonts w:eastAsia="Times New Roman" w:cs="Calibri" w:ascii="Liberation Sans" w:hAnsi="Liberation Sans" w:cstheme="minorHAnsi"/>
          <w:spacing w:val="-10"/>
          <w:sz w:val="24"/>
          <w:szCs w:val="24"/>
          <w:lang w:eastAsia="pl-PL"/>
        </w:rPr>
        <w:t>Wszelkie ewentualne spory wynikłe na tle realizacji niniejszej umowy, strony poddają pod rozstrzygnięcie Sądu właściwego dla siedziby Zamawiającego. Przed wszczęciem sporu strony zobowiązują się do podjęcia mediacji zmierzających do zaistniałego między nimi sporu wybranemu przez Zamawiającego mediatorowi wpisanego na listę uprawnionych mediatorów przez Sąd Okręgowy.</w:t>
      </w:r>
    </w:p>
    <w:p>
      <w:pPr>
        <w:pStyle w:val="Normal"/>
        <w:numPr>
          <w:ilvl w:val="0"/>
          <w:numId w:val="12"/>
        </w:numPr>
        <w:spacing w:lineRule="auto" w:line="276" w:before="0" w:after="0"/>
        <w:ind w:left="284" w:hanging="284"/>
        <w:jc w:val="both"/>
        <w:rPr>
          <w:rFonts w:ascii="Liberation Sans" w:hAnsi="Liberation Sans"/>
        </w:rPr>
      </w:pPr>
      <w:r>
        <w:rPr>
          <w:rFonts w:eastAsia="Times New Roman" w:cs="Calibri" w:ascii="Liberation Sans" w:hAnsi="Liberation Sans" w:cstheme="minorHAnsi"/>
          <w:spacing w:val="-10"/>
          <w:sz w:val="24"/>
          <w:szCs w:val="24"/>
          <w:lang w:eastAsia="pl-PL"/>
        </w:rPr>
        <w:t>Dokumenty stanowiące załączniki do niniejszej umowy należy traktować jako wzajemnie objaśniające się i uzupełniające, które stanowią jej integralną część.</w:t>
      </w:r>
    </w:p>
    <w:p>
      <w:pPr>
        <w:pStyle w:val="Normal"/>
        <w:numPr>
          <w:ilvl w:val="0"/>
          <w:numId w:val="12"/>
        </w:numPr>
        <w:spacing w:lineRule="auto" w:line="276" w:before="0" w:after="0"/>
        <w:ind w:left="284" w:hanging="284"/>
        <w:jc w:val="both"/>
        <w:rPr>
          <w:rFonts w:ascii="Liberation Sans" w:hAnsi="Liberation Sans"/>
        </w:rPr>
      </w:pPr>
      <w:r>
        <w:rPr>
          <w:rFonts w:eastAsia="Times New Roman" w:cs="Calibri" w:ascii="Liberation Sans" w:hAnsi="Liberation Sans" w:cstheme="minorHAnsi"/>
          <w:spacing w:val="-10"/>
          <w:sz w:val="24"/>
          <w:szCs w:val="24"/>
          <w:lang w:eastAsia="pl-PL"/>
        </w:rPr>
        <w:t xml:space="preserve">Umowa została sporządzona w trzech jednobrzmiących egzemplarzach,  z czego  dwa egzemplarze dla Zamawiającego i  jeden egzemplarz dla Wykonawcy. </w:t>
      </w:r>
    </w:p>
    <w:p>
      <w:pPr>
        <w:pStyle w:val="Normal"/>
        <w:spacing w:lineRule="auto" w:line="276" w:before="0" w:after="0"/>
        <w:jc w:val="both"/>
        <w:rPr>
          <w:rFonts w:ascii="Liberation Sans" w:hAnsi="Liberation Sans" w:eastAsia="Times New Roman" w:cs="Calibri" w:cstheme="minorHAnsi"/>
          <w:spacing w:val="-10"/>
          <w:sz w:val="24"/>
          <w:szCs w:val="24"/>
          <w:lang w:eastAsia="pl-PL"/>
        </w:rPr>
      </w:pPr>
      <w:r>
        <w:rPr>
          <w:rFonts w:eastAsia="Times New Roman" w:cs="Calibri" w:cstheme="minorHAnsi" w:ascii="Liberation Sans" w:hAnsi="Liberation Sans"/>
          <w:spacing w:val="-10"/>
          <w:sz w:val="24"/>
          <w:szCs w:val="24"/>
          <w:lang w:eastAsia="pl-PL"/>
        </w:rPr>
      </w:r>
    </w:p>
    <w:p>
      <w:pPr>
        <w:pStyle w:val="Normal"/>
        <w:keepNext w:val="true"/>
        <w:numPr>
          <w:ilvl w:val="0"/>
          <w:numId w:val="0"/>
        </w:numPr>
        <w:spacing w:lineRule="auto" w:line="276" w:before="0" w:after="0"/>
        <w:ind w:left="0" w:firstLine="708"/>
        <w:jc w:val="both"/>
        <w:outlineLvl w:val="0"/>
        <w:rPr>
          <w:rFonts w:ascii="Liberation Sans" w:hAnsi="Liberation Sans"/>
        </w:rPr>
      </w:pPr>
      <w:r>
        <w:rPr>
          <w:rFonts w:eastAsia="Times New Roman" w:cs="Calibri" w:ascii="Liberation Sans" w:hAnsi="Liberation Sans" w:cstheme="minorHAnsi"/>
          <w:b/>
          <w:bCs/>
          <w:spacing w:val="-10"/>
          <w:sz w:val="24"/>
          <w:szCs w:val="24"/>
          <w:lang w:eastAsia="pl-PL"/>
        </w:rPr>
        <w:t xml:space="preserve">  </w:t>
      </w:r>
    </w:p>
    <w:p>
      <w:pPr>
        <w:pStyle w:val="Normal"/>
        <w:keepNext w:val="true"/>
        <w:numPr>
          <w:ilvl w:val="0"/>
          <w:numId w:val="0"/>
        </w:numPr>
        <w:spacing w:lineRule="auto" w:line="276" w:before="0" w:after="0"/>
        <w:ind w:left="0" w:firstLine="708"/>
        <w:jc w:val="both"/>
        <w:outlineLvl w:val="0"/>
        <w:rPr>
          <w:rFonts w:ascii="Liberation Sans" w:hAnsi="Liberation Sans"/>
        </w:rPr>
      </w:pPr>
      <w:r>
        <w:rPr>
          <w:rFonts w:eastAsia="Times New Roman" w:cs="Calibri" w:ascii="Liberation Sans" w:hAnsi="Liberation Sans" w:cstheme="minorHAnsi"/>
          <w:b/>
          <w:bCs/>
          <w:spacing w:val="-10"/>
          <w:sz w:val="24"/>
          <w:szCs w:val="24"/>
          <w:lang w:eastAsia="pl-PL"/>
        </w:rPr>
        <w:t xml:space="preserve">   </w:t>
      </w:r>
      <w:r>
        <w:rPr>
          <w:rFonts w:eastAsia="Times New Roman" w:cs="Calibri" w:ascii="Liberation Sans" w:hAnsi="Liberation Sans" w:cstheme="minorHAnsi"/>
          <w:b/>
          <w:bCs/>
          <w:spacing w:val="-10"/>
          <w:sz w:val="24"/>
          <w:szCs w:val="24"/>
          <w:lang w:eastAsia="pl-PL"/>
        </w:rPr>
        <w:t xml:space="preserve">Zamawiający: </w:t>
        <w:tab/>
        <w:tab/>
        <w:tab/>
        <w:tab/>
        <w:tab/>
        <w:tab/>
        <w:t xml:space="preserve">     Wykonawca:</w:t>
      </w:r>
    </w:p>
    <w:sectPr>
      <w:footnotePr>
        <w:numFmt w:val="decimal"/>
      </w:footnotePr>
      <w:type w:val="continuous"/>
      <w:pgSz w:w="11906" w:h="16838"/>
      <w:pgMar w:left="1416" w:right="1318" w:header="567" w:top="1119" w:footer="567" w:bottom="624" w:gutter="0"/>
      <w:formProt w:val="false"/>
      <w:textDirection w:val="lrTb"/>
      <w:docGrid w:type="default" w:linePitch="299"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libri Light">
    <w:charset w:val="ee"/>
    <w:family w:val="roman"/>
    <w:pitch w:val="variable"/>
  </w:font>
  <w:font w:name="Tahoma">
    <w:charset w:val="ee"/>
    <w:family w:val="roman"/>
    <w:pitch w:val="variable"/>
  </w:font>
  <w:font w:name="Liberation Sans">
    <w:altName w:val="Arial"/>
    <w:charset w:val="ee"/>
    <w:family w:val="roman"/>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309736248"/>
    </w:sdtPr>
    <w:sdtContent>
      <w:p>
        <w:pPr>
          <w:pStyle w:val="Stopka"/>
          <w:jc w:val="right"/>
          <w:rPr/>
        </w:pPr>
        <w:r>
          <w:rPr/>
          <w:fldChar w:fldCharType="begin"/>
        </w:r>
        <w:r>
          <w:rPr/>
          <w:instrText> PAGE </w:instrText>
        </w:r>
        <w:r>
          <w:rPr/>
          <w:fldChar w:fldCharType="separate"/>
        </w:r>
        <w:r>
          <w:rPr/>
          <w:t>10</w:t>
        </w:r>
        <w:r>
          <w:rPr/>
          <w:fldChar w:fldCharType="end"/>
        </w:r>
      </w:p>
    </w:sdtContent>
  </w:sdt>
  <w:p>
    <w:pPr>
      <w:pStyle w:val="Stopka"/>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Przypisdolny"/>
        <w:rPr>
          <w:rFonts w:ascii="Liberation Sans" w:hAnsi="Liberation Sans"/>
        </w:rPr>
      </w:pPr>
      <w:r>
        <w:rPr>
          <w:rStyle w:val="Znakiprzypiswdolnych"/>
        </w:rPr>
        <w:footnoteRef/>
      </w:r>
      <w:r>
        <w:rPr>
          <w:rFonts w:ascii="Liberation Sans" w:hAnsi="Liberation Sans"/>
        </w:rPr>
        <w:t xml:space="preserve"> </w:t>
      </w:r>
      <w:r>
        <w:rPr>
          <w:rFonts w:ascii="Liberation Sans" w:hAnsi="Liberation Sans"/>
        </w:rPr>
        <w:t>Termin realizacji przedmiotu umowy wskazany przez Wykonawcę w formularzu ofertowym.</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drawing>
        <wp:anchor behindDoc="0" distT="0" distB="0" distL="0" distR="0" simplePos="0" locked="0" layoutInCell="0" allowOverlap="1" relativeHeight="11">
          <wp:simplePos x="0" y="0"/>
          <wp:positionH relativeFrom="column">
            <wp:align>center</wp:align>
          </wp:positionH>
          <wp:positionV relativeFrom="paragraph">
            <wp:posOffset>635</wp:posOffset>
          </wp:positionV>
          <wp:extent cx="5824220" cy="586740"/>
          <wp:effectExtent l="0" t="0" r="0" b="0"/>
          <wp:wrapSquare wrapText="largest"/>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1"/>
                  <a:stretch>
                    <a:fillRect/>
                  </a:stretch>
                </pic:blipFill>
                <pic:spPr bwMode="auto">
                  <a:xfrm>
                    <a:off x="0" y="0"/>
                    <a:ext cx="5824220" cy="5867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lvl w:ilvl="0">
      <w:start w:val="1"/>
      <w:numFmt w:val="decimal"/>
      <w:lvlText w:val="%1."/>
      <w:lvlJc w:val="left"/>
      <w:pPr>
        <w:tabs>
          <w:tab w:val="num" w:pos="0"/>
        </w:tabs>
        <w:ind w:left="720" w:hanging="360"/>
      </w:pPr>
      <w:rPr>
        <w:b w:val="false"/>
        <w:color w:val="auto"/>
      </w:rPr>
    </w:lvl>
    <w:lvl w:ilvl="1">
      <w:start w:val="1"/>
      <w:numFmt w:val="bullet"/>
      <w:lvlText w:val=""/>
      <w:lvlJc w:val="left"/>
      <w:pPr>
        <w:tabs>
          <w:tab w:val="num" w:pos="0"/>
        </w:tabs>
        <w:ind w:left="1440" w:hanging="360"/>
      </w:pPr>
      <w:rPr>
        <w:rFonts w:ascii="Symbol" w:hAnsi="Symbol" w:cs="Symbol" w:hint="default"/>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Liberation Sans" w:hAnsi="Liberation Sans"/>
        <w:color w:val="auto"/>
      </w:rPr>
    </w:lvl>
    <w:lvl w:ilvl="2">
      <w:start w:val="1"/>
      <w:numFmt w:val="decimal"/>
      <w:lvlText w:val="%1.%2.%3."/>
      <w:lvlJc w:val="left"/>
      <w:pPr>
        <w:tabs>
          <w:tab w:val="num" w:pos="0"/>
        </w:tabs>
        <w:ind w:left="720" w:hanging="720"/>
      </w:pPr>
    </w:lvl>
    <w:lvl w:ilvl="3">
      <w:start w:val="1"/>
      <w:numFmt w:val="upperLetter"/>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lvl w:ilvl="0">
      <w:start w:val="1"/>
      <w:numFmt w:val="decimal"/>
      <w:lvlText w:val="%1)"/>
      <w:lvlJc w:val="left"/>
      <w:pPr>
        <w:tabs>
          <w:tab w:val="num" w:pos="0"/>
        </w:tabs>
        <w:ind w:left="0" w:hanging="0"/>
      </w:pPr>
      <w:rPr>
        <w:smallCaps w:val="false"/>
        <w:caps w:val="false"/>
        <w:dstrike w:val="false"/>
        <w:strike w:val="false"/>
        <w:vertAlign w:val="baseline"/>
        <w:position w:val="0"/>
        <w:sz w:val="22"/>
        <w:sz w:val="22"/>
        <w:spacing w:val="0"/>
        <w:i w:val="false"/>
        <w:u w:val="none"/>
        <w:b w:val="false"/>
        <w:kern w:val="0"/>
        <w:effect w:val="none"/>
        <w:iCs w:val="false"/>
        <w:bCs w:val="false"/>
        <w:em w:val="none"/>
        <w:vanish w:val="false"/>
        <w:color w:val="000000"/>
      </w:rPr>
    </w:lvl>
    <w:lvl w:ilvl="1">
      <w:start w:val="1"/>
      <w:numFmt w:val="lowerLetter"/>
      <w:lvlText w:val="%2."/>
      <w:lvlJc w:val="left"/>
      <w:pPr>
        <w:tabs>
          <w:tab w:val="num" w:pos="0"/>
        </w:tabs>
        <w:ind w:left="2215" w:hanging="360"/>
      </w:pPr>
    </w:lvl>
    <w:lvl w:ilvl="2">
      <w:start w:val="1"/>
      <w:numFmt w:val="lowerRoman"/>
      <w:lvlText w:val="%3."/>
      <w:lvlJc w:val="right"/>
      <w:pPr>
        <w:tabs>
          <w:tab w:val="num" w:pos="0"/>
        </w:tabs>
        <w:ind w:left="2935" w:hanging="180"/>
      </w:pPr>
    </w:lvl>
    <w:lvl w:ilvl="3">
      <w:start w:val="1"/>
      <w:numFmt w:val="decimal"/>
      <w:lvlText w:val="%4."/>
      <w:lvlJc w:val="left"/>
      <w:pPr>
        <w:tabs>
          <w:tab w:val="num" w:pos="0"/>
        </w:tabs>
        <w:ind w:left="3655" w:hanging="360"/>
      </w:pPr>
    </w:lvl>
    <w:lvl w:ilvl="4">
      <w:start w:val="1"/>
      <w:numFmt w:val="lowerLetter"/>
      <w:lvlText w:val="%5."/>
      <w:lvlJc w:val="left"/>
      <w:pPr>
        <w:tabs>
          <w:tab w:val="num" w:pos="0"/>
        </w:tabs>
        <w:ind w:left="4375" w:hanging="360"/>
      </w:pPr>
    </w:lvl>
    <w:lvl w:ilvl="5">
      <w:start w:val="1"/>
      <w:numFmt w:val="lowerRoman"/>
      <w:lvlText w:val="%6."/>
      <w:lvlJc w:val="right"/>
      <w:pPr>
        <w:tabs>
          <w:tab w:val="num" w:pos="0"/>
        </w:tabs>
        <w:ind w:left="5095" w:hanging="180"/>
      </w:pPr>
    </w:lvl>
    <w:lvl w:ilvl="6">
      <w:start w:val="1"/>
      <w:numFmt w:val="decimal"/>
      <w:lvlText w:val="%7."/>
      <w:lvlJc w:val="left"/>
      <w:pPr>
        <w:tabs>
          <w:tab w:val="num" w:pos="0"/>
        </w:tabs>
        <w:ind w:left="5815" w:hanging="360"/>
      </w:pPr>
    </w:lvl>
    <w:lvl w:ilvl="7">
      <w:start w:val="1"/>
      <w:numFmt w:val="lowerLetter"/>
      <w:lvlText w:val="%8."/>
      <w:lvlJc w:val="left"/>
      <w:pPr>
        <w:tabs>
          <w:tab w:val="num" w:pos="0"/>
        </w:tabs>
        <w:ind w:left="6535" w:hanging="360"/>
      </w:pPr>
    </w:lvl>
    <w:lvl w:ilvl="8">
      <w:start w:val="1"/>
      <w:numFmt w:val="lowerRoman"/>
      <w:lvlText w:val="%9."/>
      <w:lvlJc w:val="right"/>
      <w:pPr>
        <w:tabs>
          <w:tab w:val="num" w:pos="0"/>
        </w:tabs>
        <w:ind w:left="7255" w:hanging="180"/>
      </w:pPr>
    </w:lvl>
  </w:abstractNum>
  <w:abstractNum w:abstractNumId="5">
    <w:lvl w:ilvl="0">
      <w:start w:val="1"/>
      <w:numFmt w:val="decimal"/>
      <w:lvlText w:val="%1."/>
      <w:lvlJc w:val="left"/>
      <w:pPr>
        <w:tabs>
          <w:tab w:val="num" w:pos="0"/>
        </w:tabs>
        <w:ind w:left="0" w:hanging="0"/>
      </w:pPr>
      <w:rPr>
        <w:smallCaps w:val="false"/>
        <w:caps w:val="false"/>
        <w:dstrike w:val="false"/>
        <w:strike w:val="false"/>
        <w:vertAlign w:val="baseline"/>
        <w:position w:val="0"/>
        <w:sz w:val="22"/>
        <w:sz w:val="22"/>
        <w:spacing w:val="0"/>
        <w:i w:val="false"/>
        <w:u w:val="none"/>
        <w:b w:val="false"/>
        <w:kern w:val="0"/>
        <w:effect w:val="none"/>
        <w:iCs w:val="false"/>
        <w:bCs w:val="false"/>
        <w:em w:val="none"/>
        <w:vanish w:val="false"/>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lowerLetter"/>
      <w:lvlText w:val="%1)"/>
      <w:lvlJc w:val="left"/>
      <w:pPr>
        <w:tabs>
          <w:tab w:val="num" w:pos="0"/>
        </w:tabs>
        <w:ind w:left="1636" w:hanging="360"/>
      </w:pPr>
    </w:lvl>
    <w:lvl w:ilvl="1">
      <w:start w:val="1"/>
      <w:numFmt w:val="lowerLetter"/>
      <w:lvlText w:val="%2."/>
      <w:lvlJc w:val="left"/>
      <w:pPr>
        <w:tabs>
          <w:tab w:val="num" w:pos="0"/>
        </w:tabs>
        <w:ind w:left="2356" w:hanging="360"/>
      </w:pPr>
    </w:lvl>
    <w:lvl w:ilvl="2">
      <w:start w:val="1"/>
      <w:numFmt w:val="lowerRoman"/>
      <w:lvlText w:val="%3."/>
      <w:lvlJc w:val="right"/>
      <w:pPr>
        <w:tabs>
          <w:tab w:val="num" w:pos="0"/>
        </w:tabs>
        <w:ind w:left="3076" w:hanging="180"/>
      </w:pPr>
    </w:lvl>
    <w:lvl w:ilvl="3">
      <w:start w:val="1"/>
      <w:numFmt w:val="decimal"/>
      <w:lvlText w:val="%4."/>
      <w:lvlJc w:val="left"/>
      <w:pPr>
        <w:tabs>
          <w:tab w:val="num" w:pos="0"/>
        </w:tabs>
        <w:ind w:left="3796" w:hanging="360"/>
      </w:pPr>
    </w:lvl>
    <w:lvl w:ilvl="4">
      <w:start w:val="1"/>
      <w:numFmt w:val="lowerLetter"/>
      <w:lvlText w:val="%5."/>
      <w:lvlJc w:val="left"/>
      <w:pPr>
        <w:tabs>
          <w:tab w:val="num" w:pos="0"/>
        </w:tabs>
        <w:ind w:left="4516" w:hanging="360"/>
      </w:pPr>
    </w:lvl>
    <w:lvl w:ilvl="5">
      <w:start w:val="1"/>
      <w:numFmt w:val="lowerRoman"/>
      <w:lvlText w:val="%6."/>
      <w:lvlJc w:val="right"/>
      <w:pPr>
        <w:tabs>
          <w:tab w:val="num" w:pos="0"/>
        </w:tabs>
        <w:ind w:left="5236" w:hanging="180"/>
      </w:pPr>
    </w:lvl>
    <w:lvl w:ilvl="6">
      <w:start w:val="1"/>
      <w:numFmt w:val="decimal"/>
      <w:lvlText w:val="%7."/>
      <w:lvlJc w:val="left"/>
      <w:pPr>
        <w:tabs>
          <w:tab w:val="num" w:pos="0"/>
        </w:tabs>
        <w:ind w:left="5956" w:hanging="360"/>
      </w:pPr>
    </w:lvl>
    <w:lvl w:ilvl="7">
      <w:start w:val="1"/>
      <w:numFmt w:val="lowerLetter"/>
      <w:lvlText w:val="%8."/>
      <w:lvlJc w:val="left"/>
      <w:pPr>
        <w:tabs>
          <w:tab w:val="num" w:pos="0"/>
        </w:tabs>
        <w:ind w:left="6676" w:hanging="360"/>
      </w:pPr>
    </w:lvl>
    <w:lvl w:ilvl="8">
      <w:start w:val="1"/>
      <w:numFmt w:val="lowerRoman"/>
      <w:lvlText w:val="%9."/>
      <w:lvlJc w:val="right"/>
      <w:pPr>
        <w:tabs>
          <w:tab w:val="num" w:pos="0"/>
        </w:tabs>
        <w:ind w:left="7396" w:hanging="180"/>
      </w:pPr>
    </w:lvl>
  </w:abstractNum>
  <w:abstractNum w:abstractNumId="7">
    <w:lvl w:ilvl="0">
      <w:start w:val="1"/>
      <w:numFmt w:val="decimal"/>
      <w:lvlText w:val="§ %1"/>
      <w:lvlJc w:val="left"/>
      <w:pPr>
        <w:tabs>
          <w:tab w:val="num" w:pos="0"/>
        </w:tabs>
        <w:ind w:left="644" w:hanging="360"/>
      </w:pPr>
      <w:rPr>
        <w:sz w:val="24"/>
        <w:b/>
      </w:rPr>
    </w:lvl>
    <w:lvl w:ilvl="1">
      <w:start w:val="1"/>
      <w:numFmt w:val="lowerLetter"/>
      <w:lvlText w:val="%2)"/>
      <w:lvlJc w:val="left"/>
      <w:pPr>
        <w:tabs>
          <w:tab w:val="num" w:pos="0"/>
        </w:tabs>
        <w:ind w:left="1004" w:hanging="360"/>
      </w:pPr>
    </w:lvl>
    <w:lvl w:ilvl="2">
      <w:start w:val="1"/>
      <w:numFmt w:val="lowerRoman"/>
      <w:lvlText w:val="%3)"/>
      <w:lvlJc w:val="left"/>
      <w:pPr>
        <w:tabs>
          <w:tab w:val="num" w:pos="0"/>
        </w:tabs>
        <w:ind w:left="1364" w:hanging="360"/>
      </w:pPr>
    </w:lvl>
    <w:lvl w:ilvl="3">
      <w:start w:val="1"/>
      <w:numFmt w:val="decimal"/>
      <w:lvlText w:val="%4)"/>
      <w:lvlJc w:val="left"/>
      <w:pPr>
        <w:tabs>
          <w:tab w:val="num" w:pos="0"/>
        </w:tabs>
        <w:ind w:left="1724" w:hanging="360"/>
      </w:pPr>
    </w:lvl>
    <w:lvl w:ilvl="4">
      <w:start w:val="1"/>
      <w:numFmt w:val="lowerLetter"/>
      <w:lvlText w:val="(%5)"/>
      <w:lvlJc w:val="left"/>
      <w:pPr>
        <w:tabs>
          <w:tab w:val="num" w:pos="0"/>
        </w:tabs>
        <w:ind w:left="2084" w:hanging="360"/>
      </w:pPr>
    </w:lvl>
    <w:lvl w:ilvl="5">
      <w:start w:val="1"/>
      <w:numFmt w:val="lowerRoman"/>
      <w:lvlText w:val="(%6)"/>
      <w:lvlJc w:val="left"/>
      <w:pPr>
        <w:tabs>
          <w:tab w:val="num" w:pos="0"/>
        </w:tabs>
        <w:ind w:left="2444" w:hanging="360"/>
      </w:pPr>
    </w:lvl>
    <w:lvl w:ilvl="6">
      <w:start w:val="5"/>
      <w:numFmt w:val="decimal"/>
      <w:lvlText w:val="%7."/>
      <w:lvlJc w:val="left"/>
      <w:pPr>
        <w:tabs>
          <w:tab w:val="num" w:pos="0"/>
        </w:tabs>
        <w:ind w:left="2804" w:hanging="360"/>
      </w:pPr>
      <w:rPr>
        <w:b w:val="false"/>
        <w:bCs/>
      </w:r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338" w:hanging="360"/>
      </w:pPr>
    </w:lvl>
  </w:abstractNum>
  <w:abstractNum w:abstractNumId="8">
    <w:lvl w:ilvl="0">
      <w:start w:val="1"/>
      <w:numFmt w:val="decimal"/>
      <w:lvlText w:val="%1)"/>
      <w:lvlJc w:val="left"/>
      <w:pPr>
        <w:tabs>
          <w:tab w:val="num" w:pos="0"/>
        </w:tabs>
        <w:ind w:left="976" w:hanging="360"/>
      </w:pPr>
    </w:lvl>
    <w:lvl w:ilvl="1">
      <w:start w:val="1"/>
      <w:numFmt w:val="lowerLetter"/>
      <w:lvlText w:val="%2."/>
      <w:lvlJc w:val="left"/>
      <w:pPr>
        <w:tabs>
          <w:tab w:val="num" w:pos="0"/>
        </w:tabs>
        <w:ind w:left="1696" w:hanging="360"/>
      </w:pPr>
    </w:lvl>
    <w:lvl w:ilvl="2">
      <w:start w:val="1"/>
      <w:numFmt w:val="lowerRoman"/>
      <w:lvlText w:val="%3."/>
      <w:lvlJc w:val="right"/>
      <w:pPr>
        <w:tabs>
          <w:tab w:val="num" w:pos="0"/>
        </w:tabs>
        <w:ind w:left="2416" w:hanging="180"/>
      </w:pPr>
    </w:lvl>
    <w:lvl w:ilvl="3">
      <w:start w:val="1"/>
      <w:numFmt w:val="decimal"/>
      <w:lvlText w:val="%4."/>
      <w:lvlJc w:val="left"/>
      <w:pPr>
        <w:tabs>
          <w:tab w:val="num" w:pos="0"/>
        </w:tabs>
        <w:ind w:left="3136" w:hanging="360"/>
      </w:pPr>
    </w:lvl>
    <w:lvl w:ilvl="4">
      <w:start w:val="1"/>
      <w:numFmt w:val="lowerLetter"/>
      <w:lvlText w:val="%5."/>
      <w:lvlJc w:val="left"/>
      <w:pPr>
        <w:tabs>
          <w:tab w:val="num" w:pos="0"/>
        </w:tabs>
        <w:ind w:left="3856" w:hanging="360"/>
      </w:pPr>
    </w:lvl>
    <w:lvl w:ilvl="5">
      <w:start w:val="1"/>
      <w:numFmt w:val="lowerRoman"/>
      <w:lvlText w:val="%6."/>
      <w:lvlJc w:val="right"/>
      <w:pPr>
        <w:tabs>
          <w:tab w:val="num" w:pos="0"/>
        </w:tabs>
        <w:ind w:left="4576" w:hanging="180"/>
      </w:pPr>
    </w:lvl>
    <w:lvl w:ilvl="6">
      <w:start w:val="1"/>
      <w:numFmt w:val="decimal"/>
      <w:lvlText w:val="%7."/>
      <w:lvlJc w:val="left"/>
      <w:pPr>
        <w:tabs>
          <w:tab w:val="num" w:pos="0"/>
        </w:tabs>
        <w:ind w:left="5296" w:hanging="360"/>
      </w:pPr>
    </w:lvl>
    <w:lvl w:ilvl="7">
      <w:start w:val="1"/>
      <w:numFmt w:val="lowerLetter"/>
      <w:lvlText w:val="%8."/>
      <w:lvlJc w:val="left"/>
      <w:pPr>
        <w:tabs>
          <w:tab w:val="num" w:pos="0"/>
        </w:tabs>
        <w:ind w:left="6016" w:hanging="360"/>
      </w:pPr>
    </w:lvl>
    <w:lvl w:ilvl="8">
      <w:start w:val="1"/>
      <w:numFmt w:val="lowerRoman"/>
      <w:lvlText w:val="%9."/>
      <w:lvlJc w:val="right"/>
      <w:pPr>
        <w:tabs>
          <w:tab w:val="num" w:pos="0"/>
        </w:tabs>
        <w:ind w:left="6736" w:hanging="180"/>
      </w:pPr>
    </w:lvl>
  </w:abstractNum>
  <w:abstractNum w:abstractNumId="9">
    <w:lvl w:ilvl="0">
      <w:start w:val="2"/>
      <w:numFmt w:val="decimal"/>
      <w:lvlText w:val="%1."/>
      <w:lvlJc w:val="left"/>
      <w:pPr>
        <w:tabs>
          <w:tab w:val="num" w:pos="0"/>
        </w:tabs>
        <w:ind w:left="0" w:hanging="0"/>
      </w:pPr>
      <w:rPr>
        <w:smallCaps w:val="false"/>
        <w:caps w:val="false"/>
        <w:dstrike w:val="false"/>
        <w:strike w:val="false"/>
        <w:vertAlign w:val="baseline"/>
        <w:position w:val="0"/>
        <w:sz w:val="24"/>
        <w:sz w:val="24"/>
        <w:spacing w:val="0"/>
        <w:i w:val="false"/>
        <w:u w:val="none"/>
        <w:b w:val="false"/>
        <w:kern w:val="0"/>
        <w:effect w:val="none"/>
        <w:szCs w:val="24"/>
        <w:iCs w:val="false"/>
        <w:bCs w:val="false"/>
        <w:em w:val="none"/>
        <w:vanish w:val="false"/>
        <w:color w:val="000000"/>
      </w:rPr>
    </w:lvl>
    <w:lvl w:ilvl="1">
      <w:start w:val="1"/>
      <w:numFmt w:val="lowerLetter"/>
      <w:lvlText w:val="%2."/>
      <w:lvlJc w:val="left"/>
      <w:pPr>
        <w:tabs>
          <w:tab w:val="num" w:pos="0"/>
        </w:tabs>
        <w:ind w:left="2215" w:hanging="360"/>
      </w:pPr>
    </w:lvl>
    <w:lvl w:ilvl="2">
      <w:start w:val="1"/>
      <w:numFmt w:val="lowerRoman"/>
      <w:lvlText w:val="%3."/>
      <w:lvlJc w:val="right"/>
      <w:pPr>
        <w:tabs>
          <w:tab w:val="num" w:pos="0"/>
        </w:tabs>
        <w:ind w:left="2935" w:hanging="180"/>
      </w:pPr>
    </w:lvl>
    <w:lvl w:ilvl="3">
      <w:start w:val="1"/>
      <w:numFmt w:val="decimal"/>
      <w:lvlText w:val="%4."/>
      <w:lvlJc w:val="left"/>
      <w:pPr>
        <w:tabs>
          <w:tab w:val="num" w:pos="0"/>
        </w:tabs>
        <w:ind w:left="3655" w:hanging="360"/>
      </w:pPr>
    </w:lvl>
    <w:lvl w:ilvl="4">
      <w:start w:val="1"/>
      <w:numFmt w:val="lowerLetter"/>
      <w:lvlText w:val="%5."/>
      <w:lvlJc w:val="left"/>
      <w:pPr>
        <w:tabs>
          <w:tab w:val="num" w:pos="0"/>
        </w:tabs>
        <w:ind w:left="4375" w:hanging="360"/>
      </w:pPr>
    </w:lvl>
    <w:lvl w:ilvl="5">
      <w:start w:val="1"/>
      <w:numFmt w:val="lowerRoman"/>
      <w:lvlText w:val="%6."/>
      <w:lvlJc w:val="right"/>
      <w:pPr>
        <w:tabs>
          <w:tab w:val="num" w:pos="0"/>
        </w:tabs>
        <w:ind w:left="5095" w:hanging="180"/>
      </w:pPr>
    </w:lvl>
    <w:lvl w:ilvl="6">
      <w:start w:val="1"/>
      <w:numFmt w:val="decimal"/>
      <w:lvlText w:val="%7."/>
      <w:lvlJc w:val="left"/>
      <w:pPr>
        <w:tabs>
          <w:tab w:val="num" w:pos="0"/>
        </w:tabs>
        <w:ind w:left="5815" w:hanging="360"/>
      </w:pPr>
    </w:lvl>
    <w:lvl w:ilvl="7">
      <w:start w:val="1"/>
      <w:numFmt w:val="lowerLetter"/>
      <w:lvlText w:val="%8."/>
      <w:lvlJc w:val="left"/>
      <w:pPr>
        <w:tabs>
          <w:tab w:val="num" w:pos="0"/>
        </w:tabs>
        <w:ind w:left="6535" w:hanging="360"/>
      </w:pPr>
    </w:lvl>
    <w:lvl w:ilvl="8">
      <w:start w:val="1"/>
      <w:numFmt w:val="lowerRoman"/>
      <w:lvlText w:val="%9."/>
      <w:lvlJc w:val="right"/>
      <w:pPr>
        <w:tabs>
          <w:tab w:val="num" w:pos="0"/>
        </w:tabs>
        <w:ind w:left="7255" w:hanging="180"/>
      </w:pPr>
    </w:lvl>
  </w:abstractNum>
  <w:abstractNum w:abstractNumId="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Liberation Sans" w:hAnsi="Liberation Sans" w:eastAsia="Times New Roman" w:cs="Calibri"/>
        <w:color w:val="auto"/>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lvl w:ilvl="0">
      <w:start w:val="1"/>
      <w:numFmt w:val="decimal"/>
      <w:lvlText w:val="%1."/>
      <w:lvlJc w:val="left"/>
      <w:pPr>
        <w:tabs>
          <w:tab w:val="num" w:pos="0"/>
        </w:tabs>
        <w:ind w:left="1070" w:hanging="360"/>
      </w:pPr>
      <w:rPr>
        <w:rFonts w:eastAsia="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lvl w:ilvl="0">
      <w:start w:val="1"/>
      <w:numFmt w:val="decimal"/>
      <w:lvlText w:val="%1"/>
      <w:lvlJc w:val="left"/>
      <w:pPr>
        <w:tabs>
          <w:tab w:val="num" w:pos="0"/>
        </w:tabs>
        <w:ind w:left="720" w:hanging="360"/>
      </w:pPr>
    </w:lvl>
    <w:lvl w:ilvl="1">
      <w:start w:val="5"/>
      <w:numFmt w:val="decimal"/>
      <w:lvlText w:val="%2)"/>
      <w:lvlJc w:val="left"/>
      <w:pPr>
        <w:tabs>
          <w:tab w:val="num" w:pos="0"/>
        </w:tabs>
        <w:ind w:left="1440" w:hanging="360"/>
      </w:pPr>
      <w:rPr>
        <w:sz w:val="22"/>
        <w:szCs w:val="22"/>
        <w:rFonts w:ascii="Calibri Light" w:hAnsi="Calibri Light" w:eastAsia="Times New Roman" w:cs="Times New Roman"/>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lvl w:ilvl="0">
      <w:start w:val="1"/>
      <w:numFmt w:val="decimal"/>
      <w:lvlText w:val="%1."/>
      <w:lvlJc w:val="left"/>
      <w:pPr>
        <w:tabs>
          <w:tab w:val="num" w:pos="0"/>
        </w:tabs>
        <w:ind w:left="720" w:hanging="360"/>
      </w:pPr>
      <w:rPr>
        <w:rFonts w:ascii="Liberation Sans" w:hAnsi="Liberation Sans" w:eastAsia="Times New Roman"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lvl w:ilvl="0">
      <w:start w:val="1"/>
      <w:numFmt w:val="decimal"/>
      <w:lvlText w:val="§ %1"/>
      <w:lvlJc w:val="left"/>
      <w:pPr>
        <w:tabs>
          <w:tab w:val="num" w:pos="0"/>
        </w:tabs>
        <w:ind w:left="644" w:hanging="360"/>
      </w:pPr>
      <w:rPr>
        <w:sz w:val="24"/>
        <w:b/>
      </w:rPr>
    </w:lvl>
    <w:lvl w:ilvl="1">
      <w:start w:val="1"/>
      <w:numFmt w:val="lowerLetter"/>
      <w:lvlText w:val="%2)"/>
      <w:lvlJc w:val="left"/>
      <w:pPr>
        <w:tabs>
          <w:tab w:val="num" w:pos="0"/>
        </w:tabs>
        <w:ind w:left="1004" w:hanging="360"/>
      </w:pPr>
    </w:lvl>
    <w:lvl w:ilvl="2">
      <w:start w:val="1"/>
      <w:numFmt w:val="lowerRoman"/>
      <w:lvlText w:val="%3)"/>
      <w:lvlJc w:val="left"/>
      <w:pPr>
        <w:tabs>
          <w:tab w:val="num" w:pos="0"/>
        </w:tabs>
        <w:ind w:left="1364" w:hanging="360"/>
      </w:pPr>
    </w:lvl>
    <w:lvl w:ilvl="3">
      <w:start w:val="1"/>
      <w:numFmt w:val="decimal"/>
      <w:lvlText w:val="%4)"/>
      <w:lvlJc w:val="left"/>
      <w:pPr>
        <w:tabs>
          <w:tab w:val="num" w:pos="0"/>
        </w:tabs>
        <w:ind w:left="1724" w:hanging="360"/>
      </w:pPr>
    </w:lvl>
    <w:lvl w:ilvl="4">
      <w:start w:val="1"/>
      <w:numFmt w:val="lowerLetter"/>
      <w:lvlText w:val="(%5)"/>
      <w:lvlJc w:val="left"/>
      <w:pPr>
        <w:tabs>
          <w:tab w:val="num" w:pos="0"/>
        </w:tabs>
        <w:ind w:left="2084" w:hanging="360"/>
      </w:pPr>
    </w:lvl>
    <w:lvl w:ilvl="5">
      <w:start w:val="1"/>
      <w:numFmt w:val="lowerRoman"/>
      <w:lvlText w:val="(%6)"/>
      <w:lvlJc w:val="left"/>
      <w:pPr>
        <w:tabs>
          <w:tab w:val="num" w:pos="0"/>
        </w:tabs>
        <w:ind w:left="2444" w:hanging="360"/>
      </w:pPr>
    </w:lvl>
    <w:lvl w:ilvl="6">
      <w:start w:val="5"/>
      <w:numFmt w:val="decimal"/>
      <w:lvlText w:val="%7."/>
      <w:lvlJc w:val="left"/>
      <w:pPr>
        <w:tabs>
          <w:tab w:val="num" w:pos="0"/>
        </w:tabs>
        <w:ind w:left="2804" w:hanging="360"/>
      </w:pPr>
      <w:rPr>
        <w:b w:val="false"/>
        <w:bCs/>
      </w:r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338" w:hanging="360"/>
      </w:pPr>
    </w:lvl>
  </w:abstractNum>
  <w:abstractNum w:abstractNumId="17">
    <w:lvl w:ilvl="0">
      <w:start w:val="1"/>
      <w:numFmt w:val="decimal"/>
      <w:lvlText w:val="§ %1"/>
      <w:lvlJc w:val="left"/>
      <w:pPr>
        <w:tabs>
          <w:tab w:val="num" w:pos="0"/>
        </w:tabs>
        <w:ind w:left="644" w:hanging="360"/>
      </w:pPr>
      <w:rPr>
        <w:sz w:val="24"/>
        <w:b/>
      </w:rPr>
    </w:lvl>
    <w:lvl w:ilvl="1">
      <w:start w:val="1"/>
      <w:numFmt w:val="lowerLetter"/>
      <w:lvlText w:val="%2)"/>
      <w:lvlJc w:val="left"/>
      <w:pPr>
        <w:tabs>
          <w:tab w:val="num" w:pos="0"/>
        </w:tabs>
        <w:ind w:left="1004" w:hanging="360"/>
      </w:pPr>
    </w:lvl>
    <w:lvl w:ilvl="2">
      <w:start w:val="1"/>
      <w:numFmt w:val="lowerRoman"/>
      <w:lvlText w:val="%3)"/>
      <w:lvlJc w:val="left"/>
      <w:pPr>
        <w:tabs>
          <w:tab w:val="num" w:pos="0"/>
        </w:tabs>
        <w:ind w:left="1364" w:hanging="360"/>
      </w:pPr>
    </w:lvl>
    <w:lvl w:ilvl="3">
      <w:start w:val="1"/>
      <w:numFmt w:val="decimal"/>
      <w:lvlText w:val="%4)"/>
      <w:lvlJc w:val="left"/>
      <w:pPr>
        <w:tabs>
          <w:tab w:val="num" w:pos="0"/>
        </w:tabs>
        <w:ind w:left="1724" w:hanging="360"/>
      </w:pPr>
    </w:lvl>
    <w:lvl w:ilvl="4">
      <w:start w:val="1"/>
      <w:numFmt w:val="lowerLetter"/>
      <w:lvlText w:val="(%5)"/>
      <w:lvlJc w:val="left"/>
      <w:pPr>
        <w:tabs>
          <w:tab w:val="num" w:pos="0"/>
        </w:tabs>
        <w:ind w:left="2084" w:hanging="360"/>
      </w:pPr>
    </w:lvl>
    <w:lvl w:ilvl="5">
      <w:start w:val="1"/>
      <w:numFmt w:val="lowerRoman"/>
      <w:lvlText w:val="(%6)"/>
      <w:lvlJc w:val="left"/>
      <w:pPr>
        <w:tabs>
          <w:tab w:val="num" w:pos="0"/>
        </w:tabs>
        <w:ind w:left="2444" w:hanging="360"/>
      </w:pPr>
    </w:lvl>
    <w:lvl w:ilvl="6">
      <w:start w:val="5"/>
      <w:numFmt w:val="decimal"/>
      <w:lvlText w:val="%7."/>
      <w:lvlJc w:val="left"/>
      <w:pPr>
        <w:tabs>
          <w:tab w:val="num" w:pos="0"/>
        </w:tabs>
        <w:ind w:left="2804" w:hanging="360"/>
      </w:pPr>
      <w:rPr>
        <w:b w:val="false"/>
        <w:bCs/>
      </w:r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338" w:hanging="360"/>
      </w:pPr>
    </w:lvl>
  </w:abstractNum>
  <w:abstractNum w:abstractNumId="18">
    <w:lvl w:ilvl="0">
      <w:start w:val="1"/>
      <w:numFmt w:val="decimal"/>
      <w:lvlText w:val="§ %1"/>
      <w:lvlJc w:val="left"/>
      <w:pPr>
        <w:tabs>
          <w:tab w:val="num" w:pos="0"/>
        </w:tabs>
        <w:ind w:left="644" w:hanging="360"/>
      </w:pPr>
      <w:rPr>
        <w:sz w:val="24"/>
        <w:b/>
      </w:rPr>
    </w:lvl>
    <w:lvl w:ilvl="1">
      <w:start w:val="1"/>
      <w:numFmt w:val="lowerLetter"/>
      <w:lvlText w:val="%2)"/>
      <w:lvlJc w:val="left"/>
      <w:pPr>
        <w:tabs>
          <w:tab w:val="num" w:pos="0"/>
        </w:tabs>
        <w:ind w:left="1004" w:hanging="360"/>
      </w:pPr>
    </w:lvl>
    <w:lvl w:ilvl="2">
      <w:start w:val="1"/>
      <w:numFmt w:val="lowerRoman"/>
      <w:lvlText w:val="%3)"/>
      <w:lvlJc w:val="left"/>
      <w:pPr>
        <w:tabs>
          <w:tab w:val="num" w:pos="0"/>
        </w:tabs>
        <w:ind w:left="1364" w:hanging="360"/>
      </w:pPr>
    </w:lvl>
    <w:lvl w:ilvl="3">
      <w:start w:val="1"/>
      <w:numFmt w:val="decimal"/>
      <w:lvlText w:val="%4)"/>
      <w:lvlJc w:val="left"/>
      <w:pPr>
        <w:tabs>
          <w:tab w:val="num" w:pos="0"/>
        </w:tabs>
        <w:ind w:left="1724" w:hanging="360"/>
      </w:pPr>
    </w:lvl>
    <w:lvl w:ilvl="4">
      <w:start w:val="1"/>
      <w:numFmt w:val="lowerLetter"/>
      <w:lvlText w:val="(%5)"/>
      <w:lvlJc w:val="left"/>
      <w:pPr>
        <w:tabs>
          <w:tab w:val="num" w:pos="0"/>
        </w:tabs>
        <w:ind w:left="2084" w:hanging="360"/>
      </w:pPr>
    </w:lvl>
    <w:lvl w:ilvl="5">
      <w:start w:val="1"/>
      <w:numFmt w:val="lowerRoman"/>
      <w:lvlText w:val="(%6)"/>
      <w:lvlJc w:val="left"/>
      <w:pPr>
        <w:tabs>
          <w:tab w:val="num" w:pos="0"/>
        </w:tabs>
        <w:ind w:left="2444" w:hanging="360"/>
      </w:pPr>
    </w:lvl>
    <w:lvl w:ilvl="6">
      <w:start w:val="5"/>
      <w:numFmt w:val="decimal"/>
      <w:lvlText w:val="%7."/>
      <w:lvlJc w:val="left"/>
      <w:pPr>
        <w:tabs>
          <w:tab w:val="num" w:pos="0"/>
        </w:tabs>
        <w:ind w:left="2804" w:hanging="360"/>
      </w:pPr>
      <w:rPr>
        <w:b w:val="false"/>
        <w:bCs/>
      </w:r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338" w:hanging="360"/>
      </w:pPr>
    </w:lvl>
  </w:abstractNum>
  <w:abstractNum w:abstractNumId="19">
    <w:lvl w:ilvl="0">
      <w:start w:val="1"/>
      <w:numFmt w:val="decimal"/>
      <w:lvlText w:val="§ %1"/>
      <w:lvlJc w:val="left"/>
      <w:pPr>
        <w:tabs>
          <w:tab w:val="num" w:pos="0"/>
        </w:tabs>
        <w:ind w:left="644" w:hanging="360"/>
      </w:pPr>
      <w:rPr>
        <w:sz w:val="24"/>
        <w:b/>
      </w:rPr>
    </w:lvl>
    <w:lvl w:ilvl="1">
      <w:start w:val="1"/>
      <w:numFmt w:val="lowerLetter"/>
      <w:lvlText w:val="%2)"/>
      <w:lvlJc w:val="left"/>
      <w:pPr>
        <w:tabs>
          <w:tab w:val="num" w:pos="0"/>
        </w:tabs>
        <w:ind w:left="1004" w:hanging="360"/>
      </w:pPr>
    </w:lvl>
    <w:lvl w:ilvl="2">
      <w:start w:val="1"/>
      <w:numFmt w:val="lowerRoman"/>
      <w:lvlText w:val="%3)"/>
      <w:lvlJc w:val="left"/>
      <w:pPr>
        <w:tabs>
          <w:tab w:val="num" w:pos="0"/>
        </w:tabs>
        <w:ind w:left="1364" w:hanging="360"/>
      </w:pPr>
    </w:lvl>
    <w:lvl w:ilvl="3">
      <w:start w:val="1"/>
      <w:numFmt w:val="decimal"/>
      <w:lvlText w:val="%4)"/>
      <w:lvlJc w:val="left"/>
      <w:pPr>
        <w:tabs>
          <w:tab w:val="num" w:pos="0"/>
        </w:tabs>
        <w:ind w:left="1724" w:hanging="360"/>
      </w:pPr>
    </w:lvl>
    <w:lvl w:ilvl="4">
      <w:start w:val="1"/>
      <w:numFmt w:val="lowerLetter"/>
      <w:lvlText w:val="(%5)"/>
      <w:lvlJc w:val="left"/>
      <w:pPr>
        <w:tabs>
          <w:tab w:val="num" w:pos="0"/>
        </w:tabs>
        <w:ind w:left="2084" w:hanging="360"/>
      </w:pPr>
    </w:lvl>
    <w:lvl w:ilvl="5">
      <w:start w:val="1"/>
      <w:numFmt w:val="lowerRoman"/>
      <w:lvlText w:val="(%6)"/>
      <w:lvlJc w:val="left"/>
      <w:pPr>
        <w:tabs>
          <w:tab w:val="num" w:pos="0"/>
        </w:tabs>
        <w:ind w:left="2444" w:hanging="360"/>
      </w:pPr>
    </w:lvl>
    <w:lvl w:ilvl="6">
      <w:start w:val="5"/>
      <w:numFmt w:val="decimal"/>
      <w:lvlText w:val="%7."/>
      <w:lvlJc w:val="left"/>
      <w:pPr>
        <w:tabs>
          <w:tab w:val="num" w:pos="0"/>
        </w:tabs>
        <w:ind w:left="2804" w:hanging="360"/>
      </w:pPr>
      <w:rPr>
        <w:b w:val="false"/>
        <w:bCs/>
      </w:r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338" w:hanging="360"/>
      </w:pPr>
    </w:lvl>
  </w:abstractNum>
  <w:abstractNum w:abstractNumId="20">
    <w:lvl w:ilvl="0">
      <w:start w:val="1"/>
      <w:numFmt w:val="decimal"/>
      <w:lvlText w:val="§ %1"/>
      <w:lvlJc w:val="left"/>
      <w:pPr>
        <w:tabs>
          <w:tab w:val="num" w:pos="0"/>
        </w:tabs>
        <w:ind w:left="644" w:hanging="360"/>
      </w:pPr>
      <w:rPr>
        <w:sz w:val="24"/>
        <w:b/>
      </w:rPr>
    </w:lvl>
    <w:lvl w:ilvl="1">
      <w:start w:val="1"/>
      <w:numFmt w:val="lowerLetter"/>
      <w:lvlText w:val="%2)"/>
      <w:lvlJc w:val="left"/>
      <w:pPr>
        <w:tabs>
          <w:tab w:val="num" w:pos="0"/>
        </w:tabs>
        <w:ind w:left="1004" w:hanging="360"/>
      </w:pPr>
    </w:lvl>
    <w:lvl w:ilvl="2">
      <w:start w:val="1"/>
      <w:numFmt w:val="lowerRoman"/>
      <w:lvlText w:val="%3)"/>
      <w:lvlJc w:val="left"/>
      <w:pPr>
        <w:tabs>
          <w:tab w:val="num" w:pos="0"/>
        </w:tabs>
        <w:ind w:left="1364" w:hanging="360"/>
      </w:pPr>
    </w:lvl>
    <w:lvl w:ilvl="3">
      <w:start w:val="1"/>
      <w:numFmt w:val="decimal"/>
      <w:lvlText w:val="%4)"/>
      <w:lvlJc w:val="left"/>
      <w:pPr>
        <w:tabs>
          <w:tab w:val="num" w:pos="0"/>
        </w:tabs>
        <w:ind w:left="1724" w:hanging="360"/>
      </w:pPr>
    </w:lvl>
    <w:lvl w:ilvl="4">
      <w:start w:val="1"/>
      <w:numFmt w:val="lowerLetter"/>
      <w:lvlText w:val="(%5)"/>
      <w:lvlJc w:val="left"/>
      <w:pPr>
        <w:tabs>
          <w:tab w:val="num" w:pos="0"/>
        </w:tabs>
        <w:ind w:left="2084" w:hanging="360"/>
      </w:pPr>
    </w:lvl>
    <w:lvl w:ilvl="5">
      <w:start w:val="1"/>
      <w:numFmt w:val="lowerRoman"/>
      <w:lvlText w:val="(%6)"/>
      <w:lvlJc w:val="left"/>
      <w:pPr>
        <w:tabs>
          <w:tab w:val="num" w:pos="0"/>
        </w:tabs>
        <w:ind w:left="2444" w:hanging="360"/>
      </w:pPr>
    </w:lvl>
    <w:lvl w:ilvl="6">
      <w:start w:val="5"/>
      <w:numFmt w:val="decimal"/>
      <w:lvlText w:val="%7."/>
      <w:lvlJc w:val="left"/>
      <w:pPr>
        <w:tabs>
          <w:tab w:val="num" w:pos="0"/>
        </w:tabs>
        <w:ind w:left="2804" w:hanging="360"/>
      </w:pPr>
      <w:rPr>
        <w:b w:val="false"/>
        <w:bCs/>
      </w:r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338" w:hanging="360"/>
      </w:p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7"/>
    <w:lvlOverride w:ilvl="6">
      <w:startOverride w:val="1"/>
    </w:lvlOverride>
  </w:num>
  <w:num w:numId="23">
    <w:abstractNumId w:val="7"/>
  </w:num>
  <w:num w:numId="24">
    <w:abstractNumId w:val="7"/>
  </w:num>
  <w:num w:numId="25">
    <w:abstractNumId w:val="7"/>
  </w:num>
  <w:num w:numId="26">
    <w:abstractNumId w:val="7"/>
  </w:num>
</w:numbering>
</file>

<file path=word/settings.xml><?xml version="1.0" encoding="utf-8"?>
<w:settings xmlns:w="http://schemas.openxmlformats.org/wordprocessingml/2006/main">
  <w:zoom w:percent="12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f30d4"/>
    <w:pPr>
      <w:widowControl/>
      <w:suppressAutoHyphens w:val="true"/>
      <w:bidi w:val="0"/>
      <w:spacing w:lineRule="auto" w:line="259" w:before="0" w:after="160"/>
      <w:jc w:val="left"/>
    </w:pPr>
    <w:rPr>
      <w:rFonts w:ascii="Calibri" w:hAnsi="Calibri" w:eastAsia="" w:cs="" w:asciiTheme="minorHAnsi" w:cstheme="minorBidi" w:eastAsiaTheme="minorEastAsia" w:hAnsiTheme="minorHAnsi"/>
      <w:color w:val="auto"/>
      <w:kern w:val="0"/>
      <w:sz w:val="22"/>
      <w:szCs w:val="22"/>
      <w:lang w:val="pl-PL" w:eastAsia="en-US" w:bidi="ar-SA"/>
    </w:rPr>
  </w:style>
  <w:style w:type="paragraph" w:styleId="Nagwek1">
    <w:name w:val="Heading 1"/>
    <w:basedOn w:val="Normal"/>
    <w:next w:val="Normal"/>
    <w:link w:val="Nagwek1Znak"/>
    <w:uiPriority w:val="9"/>
    <w:qFormat/>
    <w:rsid w:val="001f30d4"/>
    <w:pPr>
      <w:keepNext w:val="true"/>
      <w:keepLines/>
      <w:spacing w:lineRule="auto" w:line="240" w:before="400" w:after="40"/>
      <w:outlineLvl w:val="0"/>
    </w:pPr>
    <w:rPr>
      <w:rFonts w:eastAsia="" w:cs="Calibri" w:cstheme="minorHAnsi" w:eastAsiaTheme="majorEastAsia"/>
      <w:b/>
      <w:bCs/>
      <w:color w:val="1F3864" w:themeColor="accent1" w:themeShade="80"/>
      <w:sz w:val="28"/>
      <w:szCs w:val="28"/>
    </w:rPr>
  </w:style>
  <w:style w:type="paragraph" w:styleId="Nagwek2">
    <w:name w:val="Heading 2"/>
    <w:basedOn w:val="Normal"/>
    <w:next w:val="Normal"/>
    <w:link w:val="Nagwek2Znak"/>
    <w:uiPriority w:val="9"/>
    <w:semiHidden/>
    <w:unhideWhenUsed/>
    <w:qFormat/>
    <w:rsid w:val="001f30d4"/>
    <w:pPr>
      <w:keepNext w:val="true"/>
      <w:keepLines/>
      <w:spacing w:lineRule="auto" w:line="240" w:before="40" w:after="0"/>
      <w:outlineLvl w:val="1"/>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Nagwek3">
    <w:name w:val="Heading 3"/>
    <w:basedOn w:val="Normal"/>
    <w:next w:val="Normal"/>
    <w:link w:val="Nagwek3Znak"/>
    <w:uiPriority w:val="9"/>
    <w:semiHidden/>
    <w:unhideWhenUsed/>
    <w:qFormat/>
    <w:rsid w:val="001f30d4"/>
    <w:pPr>
      <w:keepNext w:val="true"/>
      <w:keepLines/>
      <w:spacing w:lineRule="auto" w:line="240" w:before="40" w:after="0"/>
      <w:outlineLvl w:val="2"/>
    </w:pPr>
    <w:rPr>
      <w:rFonts w:ascii="Calibri Light" w:hAnsi="Calibri Light" w:eastAsia="" w:cs="" w:asciiTheme="majorHAnsi" w:cstheme="majorBidi" w:eastAsiaTheme="majorEastAsia" w:hAnsiTheme="majorHAnsi"/>
      <w:color w:val="2F5496" w:themeColor="accent1" w:themeShade="bf"/>
      <w:sz w:val="28"/>
      <w:szCs w:val="28"/>
    </w:rPr>
  </w:style>
  <w:style w:type="paragraph" w:styleId="Nagwek4">
    <w:name w:val="Heading 4"/>
    <w:basedOn w:val="Normal"/>
    <w:next w:val="Normal"/>
    <w:link w:val="Nagwek4Znak"/>
    <w:uiPriority w:val="9"/>
    <w:semiHidden/>
    <w:unhideWhenUsed/>
    <w:qFormat/>
    <w:rsid w:val="001f30d4"/>
    <w:pPr>
      <w:keepNext w:val="true"/>
      <w:keepLines/>
      <w:spacing w:before="40" w:after="0"/>
      <w:outlineLvl w:val="3"/>
    </w:pPr>
    <w:rPr>
      <w:rFonts w:ascii="Calibri Light" w:hAnsi="Calibri Light" w:eastAsia="" w:cs="" w:asciiTheme="majorHAnsi" w:cstheme="majorBidi" w:eastAsiaTheme="majorEastAsia" w:hAnsiTheme="majorHAnsi"/>
      <w:color w:val="2F5496" w:themeColor="accent1" w:themeShade="bf"/>
      <w:sz w:val="24"/>
      <w:szCs w:val="24"/>
    </w:rPr>
  </w:style>
  <w:style w:type="paragraph" w:styleId="Nagwek5">
    <w:name w:val="Heading 5"/>
    <w:basedOn w:val="Normal"/>
    <w:next w:val="Normal"/>
    <w:link w:val="Nagwek5Znak"/>
    <w:uiPriority w:val="9"/>
    <w:semiHidden/>
    <w:unhideWhenUsed/>
    <w:qFormat/>
    <w:rsid w:val="001f30d4"/>
    <w:pPr>
      <w:keepNext w:val="true"/>
      <w:keepLines/>
      <w:spacing w:before="40" w:after="0"/>
      <w:outlineLvl w:val="4"/>
    </w:pPr>
    <w:rPr>
      <w:rFonts w:ascii="Calibri Light" w:hAnsi="Calibri Light" w:eastAsia="" w:cs="" w:asciiTheme="majorHAnsi" w:cstheme="majorBidi" w:eastAsiaTheme="majorEastAsia" w:hAnsiTheme="majorHAnsi"/>
      <w:caps/>
      <w:color w:val="2F5496" w:themeColor="accent1" w:themeShade="bf"/>
    </w:rPr>
  </w:style>
  <w:style w:type="paragraph" w:styleId="Nagwek6">
    <w:name w:val="Heading 6"/>
    <w:basedOn w:val="Normal"/>
    <w:next w:val="Normal"/>
    <w:link w:val="Nagwek6Znak"/>
    <w:uiPriority w:val="9"/>
    <w:semiHidden/>
    <w:unhideWhenUsed/>
    <w:qFormat/>
    <w:rsid w:val="001f30d4"/>
    <w:pPr>
      <w:keepNext w:val="true"/>
      <w:keepLines/>
      <w:spacing w:before="40" w:after="0"/>
      <w:outlineLvl w:val="5"/>
    </w:pPr>
    <w:rPr>
      <w:rFonts w:ascii="Calibri Light" w:hAnsi="Calibri Light" w:eastAsia="" w:cs="" w:asciiTheme="majorHAnsi" w:cstheme="majorBidi" w:eastAsiaTheme="majorEastAsia" w:hAnsiTheme="majorHAnsi"/>
      <w:i/>
      <w:iCs/>
      <w:caps/>
      <w:color w:val="1F3864" w:themeColor="accent1" w:themeShade="80"/>
    </w:rPr>
  </w:style>
  <w:style w:type="paragraph" w:styleId="Nagwek7">
    <w:name w:val="Heading 7"/>
    <w:basedOn w:val="Normal"/>
    <w:next w:val="Normal"/>
    <w:link w:val="Nagwek7Znak"/>
    <w:uiPriority w:val="9"/>
    <w:semiHidden/>
    <w:unhideWhenUsed/>
    <w:qFormat/>
    <w:rsid w:val="001f30d4"/>
    <w:pPr>
      <w:keepNext w:val="true"/>
      <w:keepLines/>
      <w:spacing w:before="40" w:after="0"/>
      <w:outlineLvl w:val="6"/>
    </w:pPr>
    <w:rPr>
      <w:rFonts w:ascii="Calibri Light" w:hAnsi="Calibri Light" w:eastAsia="" w:cs="" w:asciiTheme="majorHAnsi" w:cstheme="majorBidi" w:eastAsiaTheme="majorEastAsia" w:hAnsiTheme="majorHAnsi"/>
      <w:b/>
      <w:bCs/>
      <w:color w:val="1F3864" w:themeColor="accent1" w:themeShade="80"/>
    </w:rPr>
  </w:style>
  <w:style w:type="paragraph" w:styleId="Nagwek8">
    <w:name w:val="Heading 8"/>
    <w:basedOn w:val="Normal"/>
    <w:next w:val="Normal"/>
    <w:link w:val="Nagwek8Znak"/>
    <w:uiPriority w:val="9"/>
    <w:semiHidden/>
    <w:unhideWhenUsed/>
    <w:qFormat/>
    <w:rsid w:val="001f30d4"/>
    <w:pPr>
      <w:keepNext w:val="true"/>
      <w:keepLines/>
      <w:spacing w:before="40" w:after="0"/>
      <w:outlineLvl w:val="7"/>
    </w:pPr>
    <w:rPr>
      <w:rFonts w:ascii="Calibri Light" w:hAnsi="Calibri Light" w:eastAsia="" w:cs="" w:asciiTheme="majorHAnsi" w:cstheme="majorBidi" w:eastAsiaTheme="majorEastAsia" w:hAnsiTheme="majorHAnsi"/>
      <w:b/>
      <w:bCs/>
      <w:i/>
      <w:iCs/>
      <w:color w:val="1F3864" w:themeColor="accent1" w:themeShade="80"/>
    </w:rPr>
  </w:style>
  <w:style w:type="paragraph" w:styleId="Nagwek9">
    <w:name w:val="Heading 9"/>
    <w:basedOn w:val="Normal"/>
    <w:next w:val="Normal"/>
    <w:link w:val="Nagwek9Znak"/>
    <w:uiPriority w:val="9"/>
    <w:semiHidden/>
    <w:unhideWhenUsed/>
    <w:qFormat/>
    <w:rsid w:val="001f30d4"/>
    <w:pPr>
      <w:keepNext w:val="true"/>
      <w:keepLines/>
      <w:spacing w:before="40" w:after="0"/>
      <w:outlineLvl w:val="8"/>
    </w:pPr>
    <w:rPr>
      <w:rFonts w:ascii="Calibri Light" w:hAnsi="Calibri Light" w:eastAsia="" w:cs="" w:asciiTheme="majorHAnsi" w:cstheme="majorBidi" w:eastAsiaTheme="majorEastAsia" w:hAnsiTheme="majorHAnsi"/>
      <w:i/>
      <w:iCs/>
      <w:color w:val="1F3864" w:themeColor="accent1" w:themeShade="80"/>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link w:val="Nagwek1"/>
    <w:uiPriority w:val="9"/>
    <w:qFormat/>
    <w:rsid w:val="001f30d4"/>
    <w:rPr>
      <w:rFonts w:eastAsia="" w:cs="Calibri" w:cstheme="minorHAnsi" w:eastAsiaTheme="majorEastAsia"/>
      <w:b/>
      <w:bCs/>
      <w:color w:val="1F3864" w:themeColor="accent1" w:themeShade="80"/>
      <w:sz w:val="28"/>
      <w:szCs w:val="28"/>
    </w:rPr>
  </w:style>
  <w:style w:type="character" w:styleId="Nagwek2Znak" w:customStyle="1">
    <w:name w:val="Nagłówek 2 Znak"/>
    <w:basedOn w:val="DefaultParagraphFont"/>
    <w:link w:val="Nagwek2"/>
    <w:uiPriority w:val="9"/>
    <w:semiHidden/>
    <w:qFormat/>
    <w:rsid w:val="001f30d4"/>
    <w:rPr>
      <w:rFonts w:ascii="Calibri Light" w:hAnsi="Calibri Light" w:eastAsia="" w:cs="" w:asciiTheme="majorHAnsi" w:cstheme="majorBidi" w:eastAsiaTheme="majorEastAsia" w:hAnsiTheme="majorHAnsi"/>
      <w:color w:val="2F5496" w:themeColor="accent1" w:themeShade="bf"/>
      <w:sz w:val="32"/>
      <w:szCs w:val="32"/>
    </w:rPr>
  </w:style>
  <w:style w:type="character" w:styleId="Nagwek3Znak" w:customStyle="1">
    <w:name w:val="Nagłówek 3 Znak"/>
    <w:basedOn w:val="DefaultParagraphFont"/>
    <w:link w:val="Nagwek3"/>
    <w:uiPriority w:val="9"/>
    <w:semiHidden/>
    <w:qFormat/>
    <w:rsid w:val="001f30d4"/>
    <w:rPr>
      <w:rFonts w:ascii="Calibri Light" w:hAnsi="Calibri Light" w:eastAsia="" w:cs="" w:asciiTheme="majorHAnsi" w:cstheme="majorBidi" w:eastAsiaTheme="majorEastAsia" w:hAnsiTheme="majorHAnsi"/>
      <w:color w:val="2F5496" w:themeColor="accent1" w:themeShade="bf"/>
      <w:sz w:val="28"/>
      <w:szCs w:val="28"/>
    </w:rPr>
  </w:style>
  <w:style w:type="character" w:styleId="Nagwek4Znak" w:customStyle="1">
    <w:name w:val="Nagłówek 4 Znak"/>
    <w:basedOn w:val="DefaultParagraphFont"/>
    <w:link w:val="Nagwek4"/>
    <w:uiPriority w:val="9"/>
    <w:semiHidden/>
    <w:qFormat/>
    <w:rsid w:val="001f30d4"/>
    <w:rPr>
      <w:rFonts w:ascii="Calibri Light" w:hAnsi="Calibri Light" w:eastAsia="" w:cs="" w:asciiTheme="majorHAnsi" w:cstheme="majorBidi" w:eastAsiaTheme="majorEastAsia" w:hAnsiTheme="majorHAnsi"/>
      <w:color w:val="2F5496" w:themeColor="accent1" w:themeShade="bf"/>
      <w:sz w:val="24"/>
      <w:szCs w:val="24"/>
    </w:rPr>
  </w:style>
  <w:style w:type="character" w:styleId="Nagwek5Znak" w:customStyle="1">
    <w:name w:val="Nagłówek 5 Znak"/>
    <w:basedOn w:val="DefaultParagraphFont"/>
    <w:link w:val="Nagwek5"/>
    <w:uiPriority w:val="9"/>
    <w:semiHidden/>
    <w:qFormat/>
    <w:rsid w:val="001f30d4"/>
    <w:rPr>
      <w:rFonts w:ascii="Calibri Light" w:hAnsi="Calibri Light" w:eastAsia="" w:cs="" w:asciiTheme="majorHAnsi" w:cstheme="majorBidi" w:eastAsiaTheme="majorEastAsia" w:hAnsiTheme="majorHAnsi"/>
      <w:caps/>
      <w:color w:val="2F5496" w:themeColor="accent1" w:themeShade="bf"/>
    </w:rPr>
  </w:style>
  <w:style w:type="character" w:styleId="Nagwek6Znak" w:customStyle="1">
    <w:name w:val="Nagłówek 6 Znak"/>
    <w:basedOn w:val="DefaultParagraphFont"/>
    <w:link w:val="Nagwek6"/>
    <w:uiPriority w:val="9"/>
    <w:semiHidden/>
    <w:qFormat/>
    <w:rsid w:val="001f30d4"/>
    <w:rPr>
      <w:rFonts w:ascii="Calibri Light" w:hAnsi="Calibri Light" w:eastAsia="" w:cs="" w:asciiTheme="majorHAnsi" w:cstheme="majorBidi" w:eastAsiaTheme="majorEastAsia" w:hAnsiTheme="majorHAnsi"/>
      <w:i/>
      <w:iCs/>
      <w:caps/>
      <w:color w:val="1F3864" w:themeColor="accent1" w:themeShade="80"/>
    </w:rPr>
  </w:style>
  <w:style w:type="character" w:styleId="Nagwek7Znak" w:customStyle="1">
    <w:name w:val="Nagłówek 7 Znak"/>
    <w:basedOn w:val="DefaultParagraphFont"/>
    <w:link w:val="Nagwek7"/>
    <w:uiPriority w:val="9"/>
    <w:semiHidden/>
    <w:qFormat/>
    <w:rsid w:val="001f30d4"/>
    <w:rPr>
      <w:rFonts w:ascii="Calibri Light" w:hAnsi="Calibri Light" w:eastAsia="" w:cs="" w:asciiTheme="majorHAnsi" w:cstheme="majorBidi" w:eastAsiaTheme="majorEastAsia" w:hAnsiTheme="majorHAnsi"/>
      <w:b/>
      <w:bCs/>
      <w:color w:val="1F3864" w:themeColor="accent1" w:themeShade="80"/>
    </w:rPr>
  </w:style>
  <w:style w:type="character" w:styleId="Nagwek8Znak" w:customStyle="1">
    <w:name w:val="Nagłówek 8 Znak"/>
    <w:basedOn w:val="DefaultParagraphFont"/>
    <w:link w:val="Nagwek8"/>
    <w:uiPriority w:val="9"/>
    <w:semiHidden/>
    <w:qFormat/>
    <w:rsid w:val="001f30d4"/>
    <w:rPr>
      <w:rFonts w:ascii="Calibri Light" w:hAnsi="Calibri Light" w:eastAsia="" w:cs="" w:asciiTheme="majorHAnsi" w:cstheme="majorBidi" w:eastAsiaTheme="majorEastAsia" w:hAnsiTheme="majorHAnsi"/>
      <w:b/>
      <w:bCs/>
      <w:i/>
      <w:iCs/>
      <w:color w:val="1F3864" w:themeColor="accent1" w:themeShade="80"/>
    </w:rPr>
  </w:style>
  <w:style w:type="character" w:styleId="Nagwek9Znak" w:customStyle="1">
    <w:name w:val="Nagłówek 9 Znak"/>
    <w:basedOn w:val="DefaultParagraphFont"/>
    <w:link w:val="Nagwek9"/>
    <w:uiPriority w:val="9"/>
    <w:semiHidden/>
    <w:qFormat/>
    <w:rsid w:val="001f30d4"/>
    <w:rPr>
      <w:rFonts w:ascii="Calibri Light" w:hAnsi="Calibri Light" w:eastAsia="" w:cs="" w:asciiTheme="majorHAnsi" w:cstheme="majorBidi" w:eastAsiaTheme="majorEastAsia" w:hAnsiTheme="majorHAnsi"/>
      <w:i/>
      <w:iCs/>
      <w:color w:val="1F3864" w:themeColor="accent1" w:themeShade="80"/>
    </w:rPr>
  </w:style>
  <w:style w:type="character" w:styleId="TytuZnak" w:customStyle="1">
    <w:name w:val="Tytuł Znak"/>
    <w:basedOn w:val="DefaultParagraphFont"/>
    <w:link w:val="Tytu"/>
    <w:uiPriority w:val="10"/>
    <w:qFormat/>
    <w:rsid w:val="001f30d4"/>
    <w:rPr>
      <w:rFonts w:ascii="Calibri Light" w:hAnsi="Calibri Light" w:eastAsia="" w:cs="" w:asciiTheme="majorHAnsi" w:cstheme="majorBidi" w:eastAsiaTheme="majorEastAsia" w:hAnsiTheme="majorHAnsi"/>
      <w:caps/>
      <w:color w:val="44546A" w:themeColor="text2"/>
      <w:spacing w:val="-15"/>
      <w:sz w:val="72"/>
      <w:szCs w:val="72"/>
    </w:rPr>
  </w:style>
  <w:style w:type="character" w:styleId="PodtytuZnak" w:customStyle="1">
    <w:name w:val="Podtytuł Znak"/>
    <w:basedOn w:val="DefaultParagraphFont"/>
    <w:link w:val="Podtytu"/>
    <w:uiPriority w:val="11"/>
    <w:qFormat/>
    <w:rsid w:val="001f30d4"/>
    <w:rPr>
      <w:rFonts w:ascii="Calibri Light" w:hAnsi="Calibri Light" w:eastAsia="" w:cs="" w:asciiTheme="majorHAnsi" w:cstheme="majorBidi" w:eastAsiaTheme="majorEastAsia" w:hAnsiTheme="majorHAnsi"/>
      <w:color w:val="4472C4" w:themeColor="accent1"/>
      <w:sz w:val="28"/>
      <w:szCs w:val="28"/>
    </w:rPr>
  </w:style>
  <w:style w:type="character" w:styleId="Strong">
    <w:name w:val="Strong"/>
    <w:basedOn w:val="DefaultParagraphFont"/>
    <w:uiPriority w:val="22"/>
    <w:qFormat/>
    <w:rsid w:val="001f30d4"/>
    <w:rPr>
      <w:b/>
      <w:bCs/>
    </w:rPr>
  </w:style>
  <w:style w:type="character" w:styleId="Wyrnienie" w:customStyle="1">
    <w:name w:val="Wyróżnienie"/>
    <w:basedOn w:val="DefaultParagraphFont"/>
    <w:uiPriority w:val="20"/>
    <w:qFormat/>
    <w:rsid w:val="001f30d4"/>
    <w:rPr>
      <w:i/>
      <w:iCs/>
    </w:rPr>
  </w:style>
  <w:style w:type="character" w:styleId="CytatZnak" w:customStyle="1">
    <w:name w:val="Cytat Znak"/>
    <w:basedOn w:val="DefaultParagraphFont"/>
    <w:link w:val="Cytat"/>
    <w:uiPriority w:val="29"/>
    <w:qFormat/>
    <w:rsid w:val="001f30d4"/>
    <w:rPr>
      <w:color w:val="44546A" w:themeColor="text2"/>
      <w:sz w:val="24"/>
      <w:szCs w:val="24"/>
    </w:rPr>
  </w:style>
  <w:style w:type="character" w:styleId="CytatintensywnyZnak" w:customStyle="1">
    <w:name w:val="Cytat intensywny Znak"/>
    <w:basedOn w:val="DefaultParagraphFont"/>
    <w:link w:val="Cytatintensywny"/>
    <w:uiPriority w:val="30"/>
    <w:qFormat/>
    <w:rsid w:val="001f30d4"/>
    <w:rPr>
      <w:rFonts w:ascii="Calibri Light" w:hAnsi="Calibri Light" w:eastAsia="" w:cs="" w:asciiTheme="majorHAnsi" w:cstheme="majorBidi" w:eastAsiaTheme="majorEastAsia" w:hAnsiTheme="majorHAnsi"/>
      <w:color w:val="44546A" w:themeColor="text2"/>
      <w:spacing w:val="-6"/>
      <w:sz w:val="32"/>
      <w:szCs w:val="32"/>
    </w:rPr>
  </w:style>
  <w:style w:type="character" w:styleId="SubtleEmphasis">
    <w:name w:val="Subtle Emphasis"/>
    <w:basedOn w:val="DefaultParagraphFont"/>
    <w:uiPriority w:val="19"/>
    <w:qFormat/>
    <w:rsid w:val="001f30d4"/>
    <w:rPr>
      <w:i/>
      <w:iCs/>
      <w:color w:val="595959" w:themeColor="text1" w:themeTint="a6"/>
    </w:rPr>
  </w:style>
  <w:style w:type="character" w:styleId="IntenseEmphasis">
    <w:name w:val="Intense Emphasis"/>
    <w:basedOn w:val="DefaultParagraphFont"/>
    <w:uiPriority w:val="21"/>
    <w:qFormat/>
    <w:rsid w:val="001f30d4"/>
    <w:rPr>
      <w:b/>
      <w:bCs/>
      <w:i/>
      <w:iCs/>
    </w:rPr>
  </w:style>
  <w:style w:type="character" w:styleId="SubtleReference">
    <w:name w:val="Subtle Reference"/>
    <w:basedOn w:val="DefaultParagraphFont"/>
    <w:uiPriority w:val="31"/>
    <w:qFormat/>
    <w:rsid w:val="001f30d4"/>
    <w:rPr>
      <w:smallCaps/>
      <w:color w:val="595959" w:themeColor="text1" w:themeTint="a6"/>
      <w:u w:val="none" w:color="7F7F7F"/>
    </w:rPr>
  </w:style>
  <w:style w:type="character" w:styleId="IntenseReference">
    <w:name w:val="Intense Reference"/>
    <w:basedOn w:val="DefaultParagraphFont"/>
    <w:uiPriority w:val="32"/>
    <w:qFormat/>
    <w:rsid w:val="001f30d4"/>
    <w:rPr>
      <w:b/>
      <w:bCs/>
      <w:smallCaps/>
      <w:color w:val="44546A" w:themeColor="text2"/>
      <w:u w:val="single"/>
    </w:rPr>
  </w:style>
  <w:style w:type="character" w:styleId="BookTitle">
    <w:name w:val="Book Title"/>
    <w:basedOn w:val="DefaultParagraphFont"/>
    <w:uiPriority w:val="33"/>
    <w:qFormat/>
    <w:rsid w:val="001f30d4"/>
    <w:rPr>
      <w:b/>
      <w:bCs/>
      <w:smallCaps/>
      <w:spacing w:val="10"/>
    </w:rPr>
  </w:style>
  <w:style w:type="character" w:styleId="Akapitzlist1Znak" w:customStyle="1">
    <w:name w:val="akapit z listą 1) Znak"/>
    <w:basedOn w:val="DefaultParagraphFont"/>
    <w:qFormat/>
    <w:rsid w:val="00123f1b"/>
    <w:rPr>
      <w:rFonts w:eastAsia="Arial" w:cs="Arial"/>
      <w:sz w:val="24"/>
      <w:lang w:eastAsia="pl-PL"/>
    </w:rPr>
  </w:style>
  <w:style w:type="character" w:styleId="AkapitzlistZnak" w:customStyle="1">
    <w:name w:val="akapit z listą § Znak"/>
    <w:basedOn w:val="DefaultParagraphFont"/>
    <w:qFormat/>
    <w:rsid w:val="003948a5"/>
    <w:rPr>
      <w:rFonts w:eastAsia="Calibri" w:eastAsiaTheme="minorHAnsi"/>
      <w:b/>
      <w:sz w:val="28"/>
      <w:lang w:eastAsia="pl-PL"/>
    </w:rPr>
  </w:style>
  <w:style w:type="character" w:styleId="TekstpodbezZnak" w:customStyle="1">
    <w:name w:val="tekst pod. bez Znak"/>
    <w:basedOn w:val="DefaultParagraphFont"/>
    <w:qFormat/>
    <w:rsid w:val="003948a5"/>
    <w:rPr>
      <w:rFonts w:eastAsia="Arial" w:cs="Arial"/>
      <w:bCs/>
      <w:sz w:val="24"/>
      <w:lang w:eastAsia="pl-PL"/>
    </w:rPr>
  </w:style>
  <w:style w:type="character" w:styleId="NagwekZnak" w:customStyle="1">
    <w:name w:val="Nagłówek Znak"/>
    <w:basedOn w:val="DefaultParagraphFont"/>
    <w:link w:val="Nagwek"/>
    <w:uiPriority w:val="99"/>
    <w:qFormat/>
    <w:rsid w:val="00fd6c9d"/>
    <w:rPr/>
  </w:style>
  <w:style w:type="character" w:styleId="StopkaZnak" w:customStyle="1">
    <w:name w:val="Stopka Znak"/>
    <w:basedOn w:val="DefaultParagraphFont"/>
    <w:link w:val="Stopka"/>
    <w:uiPriority w:val="99"/>
    <w:qFormat/>
    <w:rsid w:val="00fd6c9d"/>
    <w:rPr/>
  </w:style>
  <w:style w:type="character" w:styleId="Akapitzlista2Znak" w:customStyle="1">
    <w:name w:val="akapit z lista 2 Znak"/>
    <w:basedOn w:val="DefaultParagraphFont"/>
    <w:qFormat/>
    <w:rsid w:val="008107b3"/>
    <w:rPr>
      <w:rFonts w:eastAsia="Arial" w:cs="Arial"/>
      <w:sz w:val="24"/>
      <w:lang w:eastAsia="pl-PL"/>
    </w:rPr>
  </w:style>
  <w:style w:type="character" w:styleId="Annotationreference">
    <w:name w:val="annotation reference"/>
    <w:basedOn w:val="DefaultParagraphFont"/>
    <w:uiPriority w:val="99"/>
    <w:semiHidden/>
    <w:unhideWhenUsed/>
    <w:qFormat/>
    <w:rsid w:val="004a3e0b"/>
    <w:rPr>
      <w:sz w:val="16"/>
      <w:szCs w:val="16"/>
    </w:rPr>
  </w:style>
  <w:style w:type="character" w:styleId="TekstkomentarzaZnak" w:customStyle="1">
    <w:name w:val="Tekst komentarza Znak"/>
    <w:basedOn w:val="DefaultParagraphFont"/>
    <w:link w:val="Tekstkomentarza"/>
    <w:uiPriority w:val="99"/>
    <w:semiHidden/>
    <w:qFormat/>
    <w:rsid w:val="004a3e0b"/>
    <w:rPr>
      <w:sz w:val="20"/>
      <w:szCs w:val="20"/>
    </w:rPr>
  </w:style>
  <w:style w:type="character" w:styleId="TematkomentarzaZnak" w:customStyle="1">
    <w:name w:val="Temat komentarza Znak"/>
    <w:basedOn w:val="TekstkomentarzaZnak"/>
    <w:link w:val="Tematkomentarza"/>
    <w:uiPriority w:val="99"/>
    <w:semiHidden/>
    <w:qFormat/>
    <w:rsid w:val="004a3e0b"/>
    <w:rPr>
      <w:b/>
      <w:bCs/>
      <w:sz w:val="20"/>
      <w:szCs w:val="20"/>
    </w:rPr>
  </w:style>
  <w:style w:type="character" w:styleId="Czeinternetowe" w:customStyle="1">
    <w:name w:val="Łącze internetowe"/>
    <w:uiPriority w:val="99"/>
    <w:rsid w:val="009a5ff3"/>
    <w:rPr>
      <w:color w:val="0000FF"/>
      <w:u w:val="single"/>
    </w:rPr>
  </w:style>
  <w:style w:type="character" w:styleId="TekstdymkaZnak" w:customStyle="1">
    <w:name w:val="Tekst dymka Znak"/>
    <w:basedOn w:val="DefaultParagraphFont"/>
    <w:link w:val="Tekstdymka"/>
    <w:uiPriority w:val="99"/>
    <w:semiHidden/>
    <w:qFormat/>
    <w:rsid w:val="009e2c5b"/>
    <w:rPr>
      <w:rFonts w:ascii="Tahoma" w:hAnsi="Tahoma" w:cs="Tahoma"/>
      <w:sz w:val="16"/>
      <w:szCs w:val="16"/>
    </w:rPr>
  </w:style>
  <w:style w:type="character" w:styleId="TekstpodstnapodstZnak" w:customStyle="1">
    <w:name w:val="tekst podst. na podst Znak"/>
    <w:basedOn w:val="DefaultParagraphFont"/>
    <w:qFormat/>
    <w:rsid w:val="00907ae3"/>
    <w:rPr>
      <w:rFonts w:eastAsia="Calibri" w:eastAsiaTheme="minorHAnsi"/>
      <w:sz w:val="24"/>
      <w:szCs w:val="24"/>
    </w:rPr>
  </w:style>
  <w:style w:type="character" w:styleId="PodtytuZnak1" w:customStyle="1">
    <w:name w:val="podtytuł Znak"/>
    <w:basedOn w:val="DefaultParagraphFont"/>
    <w:qFormat/>
    <w:rsid w:val="00907ae3"/>
    <w:rPr>
      <w:rFonts w:eastAsia="Arial" w:cs="Arial"/>
      <w:b/>
      <w:spacing w:val="-2"/>
      <w:sz w:val="28"/>
      <w:lang w:eastAsia="pl-PL"/>
    </w:rPr>
  </w:style>
  <w:style w:type="character" w:styleId="AkapitzlistaaZnak" w:customStyle="1">
    <w:name w:val="akapit z lista a) Znak"/>
    <w:basedOn w:val="Akapitzlist1Znak"/>
    <w:qFormat/>
    <w:rsid w:val="006b400e"/>
    <w:rPr>
      <w:rFonts w:eastAsia="Arial" w:cs="Arial"/>
      <w:sz w:val="24"/>
      <w:lang w:eastAsia="pl-PL"/>
    </w:rPr>
  </w:style>
  <w:style w:type="character" w:styleId="Odwiedzoneczeinternetowe" w:customStyle="1">
    <w:name w:val="Odwiedzone łącze internetowe"/>
    <w:basedOn w:val="DefaultParagraphFont"/>
    <w:uiPriority w:val="99"/>
    <w:semiHidden/>
    <w:unhideWhenUsed/>
    <w:rsid w:val="00a46d35"/>
    <w:rPr>
      <w:color w:val="954F72" w:themeColor="followedHyperlink"/>
      <w:u w:val="single"/>
    </w:rPr>
  </w:style>
  <w:style w:type="character" w:styleId="TekstprzypisukocowegoZnak" w:customStyle="1">
    <w:name w:val="Tekst przypisu końcowego Znak"/>
    <w:basedOn w:val="DefaultParagraphFont"/>
    <w:link w:val="Tekstprzypisukocowego"/>
    <w:uiPriority w:val="99"/>
    <w:semiHidden/>
    <w:qFormat/>
    <w:rsid w:val="00e6158e"/>
    <w:rPr>
      <w:sz w:val="20"/>
      <w:szCs w:val="20"/>
    </w:rPr>
  </w:style>
  <w:style w:type="character" w:styleId="Zakotwiczenieprzypisukocowego" w:customStyle="1">
    <w:name w:val="Zakotwiczenie przypisu końcowego"/>
    <w:rPr>
      <w:vertAlign w:val="superscript"/>
    </w:rPr>
  </w:style>
  <w:style w:type="character" w:styleId="EndnoteCharacters" w:customStyle="1">
    <w:name w:val="Endnote Characters"/>
    <w:basedOn w:val="DefaultParagraphFont"/>
    <w:uiPriority w:val="99"/>
    <w:semiHidden/>
    <w:unhideWhenUsed/>
    <w:qFormat/>
    <w:rsid w:val="00e6158e"/>
    <w:rPr>
      <w:vertAlign w:val="superscript"/>
    </w:rPr>
  </w:style>
  <w:style w:type="character" w:styleId="TekstprzypisudolnegoZnak" w:customStyle="1">
    <w:name w:val="Tekst przypisu dolnego Znak"/>
    <w:basedOn w:val="DefaultParagraphFont"/>
    <w:link w:val="Tekstprzypisudolnego"/>
    <w:uiPriority w:val="99"/>
    <w:semiHidden/>
    <w:qFormat/>
    <w:rsid w:val="00783366"/>
    <w:rPr>
      <w:sz w:val="20"/>
      <w:szCs w:val="20"/>
    </w:rPr>
  </w:style>
  <w:style w:type="character" w:styleId="Zakotwiczenieprzypisudolnego" w:customStyle="1">
    <w:name w:val="Zakotwiczenie przypisu dolnego"/>
    <w:rPr>
      <w:vertAlign w:val="superscript"/>
    </w:rPr>
  </w:style>
  <w:style w:type="character" w:styleId="FootnoteCharacters" w:customStyle="1">
    <w:name w:val="Footnote Characters"/>
    <w:basedOn w:val="DefaultParagraphFont"/>
    <w:uiPriority w:val="99"/>
    <w:semiHidden/>
    <w:unhideWhenUsed/>
    <w:qFormat/>
    <w:rsid w:val="00783366"/>
    <w:rPr>
      <w:vertAlign w:val="superscript"/>
    </w:rPr>
  </w:style>
  <w:style w:type="character" w:styleId="Znakiprzypiswdolnych" w:customStyle="1">
    <w:name w:val="Znaki przypisów dolnych"/>
    <w:qFormat/>
    <w:rPr/>
  </w:style>
  <w:style w:type="character" w:styleId="Znakiprzypiswkocowych" w:customStyle="1">
    <w:name w:val="Znaki przypisów końcowych"/>
    <w:qFormat/>
    <w:rPr/>
  </w:style>
  <w:style w:type="character" w:styleId="Znakinumeracji" w:customStyle="1">
    <w:name w:val="Znaki numeracji"/>
    <w:qFormat/>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rPr/>
  </w:style>
  <w:style w:type="paragraph" w:styleId="Gwka">
    <w:name w:val="Header"/>
    <w:basedOn w:val="Normal"/>
    <w:next w:val="Tretekstu"/>
    <w:link w:val="NagwekZnak"/>
    <w:uiPriority w:val="99"/>
    <w:unhideWhenUsed/>
    <w:rsid w:val="00fd6c9d"/>
    <w:pPr>
      <w:tabs>
        <w:tab w:val="clear" w:pos="708"/>
        <w:tab w:val="center" w:pos="4536" w:leader="none"/>
        <w:tab w:val="right" w:pos="9072" w:leader="none"/>
      </w:tabs>
      <w:spacing w:lineRule="auto" w:line="240" w:before="0" w:after="0"/>
    </w:pPr>
    <w:rPr/>
  </w:style>
  <w:style w:type="paragraph" w:styleId="Caption">
    <w:name w:val="caption"/>
    <w:basedOn w:val="Normal"/>
    <w:next w:val="Normal"/>
    <w:uiPriority w:val="35"/>
    <w:semiHidden/>
    <w:unhideWhenUsed/>
    <w:qFormat/>
    <w:rsid w:val="001f30d4"/>
    <w:pPr>
      <w:spacing w:lineRule="auto" w:line="240"/>
    </w:pPr>
    <w:rPr>
      <w:b/>
      <w:bCs/>
      <w:smallCaps/>
      <w:color w:val="44546A" w:themeColor="text2"/>
    </w:rPr>
  </w:style>
  <w:style w:type="paragraph" w:styleId="ListParagraph">
    <w:name w:val="List Paragraph"/>
    <w:basedOn w:val="Normal"/>
    <w:qFormat/>
    <w:rsid w:val="009502a3"/>
    <w:pPr>
      <w:spacing w:before="0" w:after="160"/>
      <w:ind w:left="720" w:hanging="0"/>
      <w:contextualSpacing/>
    </w:pPr>
    <w:rPr/>
  </w:style>
  <w:style w:type="paragraph" w:styleId="Tytu">
    <w:name w:val="Title"/>
    <w:basedOn w:val="Normal"/>
    <w:next w:val="Normal"/>
    <w:link w:val="TytuZnak"/>
    <w:uiPriority w:val="10"/>
    <w:qFormat/>
    <w:rsid w:val="001f30d4"/>
    <w:pPr>
      <w:spacing w:lineRule="auto" w:line="204" w:before="0" w:after="0"/>
      <w:contextualSpacing/>
    </w:pPr>
    <w:rPr>
      <w:rFonts w:ascii="Calibri Light" w:hAnsi="Calibri Light" w:eastAsia="" w:cs="" w:asciiTheme="majorHAnsi" w:cstheme="majorBidi" w:eastAsiaTheme="majorEastAsia" w:hAnsiTheme="majorHAnsi"/>
      <w:caps/>
      <w:color w:val="44546A" w:themeColor="text2"/>
      <w:spacing w:val="-15"/>
      <w:sz w:val="72"/>
      <w:szCs w:val="72"/>
    </w:rPr>
  </w:style>
  <w:style w:type="paragraph" w:styleId="Podtytu">
    <w:name w:val="Subtitle"/>
    <w:basedOn w:val="Normal"/>
    <w:next w:val="Normal"/>
    <w:link w:val="PodtytuZnak"/>
    <w:uiPriority w:val="11"/>
    <w:qFormat/>
    <w:rsid w:val="001f30d4"/>
    <w:pPr>
      <w:spacing w:lineRule="auto" w:line="240" w:before="0" w:after="240"/>
    </w:pPr>
    <w:rPr>
      <w:rFonts w:ascii="Calibri Light" w:hAnsi="Calibri Light" w:eastAsia="" w:cs="" w:asciiTheme="majorHAnsi" w:cstheme="majorBidi" w:eastAsiaTheme="majorEastAsia" w:hAnsiTheme="majorHAnsi"/>
      <w:color w:val="4472C4" w:themeColor="accent1"/>
      <w:sz w:val="28"/>
      <w:szCs w:val="28"/>
    </w:rPr>
  </w:style>
  <w:style w:type="paragraph" w:styleId="NoSpacing">
    <w:name w:val="No Spacing"/>
    <w:uiPriority w:val="1"/>
    <w:qFormat/>
    <w:rsid w:val="001f30d4"/>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2"/>
      <w:szCs w:val="22"/>
      <w:lang w:val="pl-PL" w:eastAsia="en-US" w:bidi="ar-SA"/>
    </w:rPr>
  </w:style>
  <w:style w:type="paragraph" w:styleId="Quote">
    <w:name w:val="Quote"/>
    <w:basedOn w:val="Normal"/>
    <w:next w:val="Normal"/>
    <w:link w:val="CytatZnak"/>
    <w:uiPriority w:val="29"/>
    <w:qFormat/>
    <w:rsid w:val="001f30d4"/>
    <w:pPr>
      <w:spacing w:before="120" w:after="120"/>
      <w:ind w:left="720" w:hanging="0"/>
    </w:pPr>
    <w:rPr>
      <w:color w:val="44546A" w:themeColor="text2"/>
      <w:sz w:val="24"/>
      <w:szCs w:val="24"/>
    </w:rPr>
  </w:style>
  <w:style w:type="paragraph" w:styleId="IntenseQuote">
    <w:name w:val="Intense Quote"/>
    <w:basedOn w:val="Normal"/>
    <w:next w:val="Normal"/>
    <w:link w:val="CytatintensywnyZnak"/>
    <w:uiPriority w:val="30"/>
    <w:qFormat/>
    <w:rsid w:val="001f30d4"/>
    <w:pPr>
      <w:spacing w:lineRule="auto" w:line="240" w:beforeAutospacing="1" w:after="240"/>
      <w:ind w:left="720" w:hanging="0"/>
      <w:jc w:val="center"/>
    </w:pPr>
    <w:rPr>
      <w:rFonts w:ascii="Calibri Light" w:hAnsi="Calibri Light" w:eastAsia="" w:cs="" w:asciiTheme="majorHAnsi" w:cstheme="majorBidi" w:eastAsiaTheme="majorEastAsia" w:hAnsiTheme="majorHAnsi"/>
      <w:color w:val="44546A" w:themeColor="text2"/>
      <w:spacing w:val="-6"/>
      <w:sz w:val="32"/>
      <w:szCs w:val="32"/>
    </w:rPr>
  </w:style>
  <w:style w:type="paragraph" w:styleId="TOCHeading">
    <w:name w:val="TOC Heading"/>
    <w:basedOn w:val="Nagwek1"/>
    <w:next w:val="Normal"/>
    <w:uiPriority w:val="39"/>
    <w:semiHidden/>
    <w:unhideWhenUsed/>
    <w:qFormat/>
    <w:rsid w:val="001f30d4"/>
    <w:pPr/>
    <w:rPr/>
  </w:style>
  <w:style w:type="paragraph" w:styleId="Akapitzlist1" w:customStyle="1">
    <w:name w:val="akapit z listą 1)"/>
    <w:basedOn w:val="Normal"/>
    <w:qFormat/>
    <w:rsid w:val="00123f1b"/>
    <w:pPr>
      <w:numPr>
        <w:ilvl w:val="0"/>
        <w:numId w:val="4"/>
      </w:numPr>
      <w:spacing w:lineRule="auto" w:line="276" w:before="0" w:after="120"/>
      <w:contextualSpacing/>
      <w:jc w:val="both"/>
    </w:pPr>
    <w:rPr>
      <w:rFonts w:eastAsia="Arial" w:cs="Arial"/>
      <w:sz w:val="24"/>
      <w:lang w:eastAsia="pl-PL"/>
    </w:rPr>
  </w:style>
  <w:style w:type="paragraph" w:styleId="Akapitzlist" w:customStyle="1">
    <w:name w:val="akapit z listą §"/>
    <w:basedOn w:val="ListParagraph"/>
    <w:next w:val="Normal"/>
    <w:qFormat/>
    <w:rsid w:val="003948a5"/>
    <w:pPr>
      <w:numPr>
        <w:ilvl w:val="0"/>
        <w:numId w:val="7"/>
      </w:numPr>
      <w:spacing w:lineRule="auto" w:line="276" w:before="360" w:after="120"/>
      <w:contextualSpacing/>
      <w:jc w:val="both"/>
    </w:pPr>
    <w:rPr>
      <w:rFonts w:eastAsia="Calibri" w:eastAsiaTheme="minorHAnsi"/>
      <w:b/>
      <w:sz w:val="28"/>
      <w:lang w:eastAsia="pl-PL"/>
    </w:rPr>
  </w:style>
  <w:style w:type="paragraph" w:styleId="Tekstpodbez" w:customStyle="1">
    <w:name w:val="tekst pod. bez"/>
    <w:basedOn w:val="Normal"/>
    <w:qFormat/>
    <w:rsid w:val="003948a5"/>
    <w:pPr>
      <w:spacing w:lineRule="auto" w:line="276" w:before="0" w:after="120"/>
      <w:jc w:val="both"/>
    </w:pPr>
    <w:rPr>
      <w:rFonts w:eastAsia="Arial" w:cs="Arial"/>
      <w:bCs/>
      <w:sz w:val="24"/>
      <w:lang w:eastAsia="pl-PL"/>
    </w:rPr>
  </w:style>
  <w:style w:type="paragraph" w:styleId="Akapitzlist11" w:customStyle="1">
    <w:name w:val="akapit z listą 1"/>
    <w:basedOn w:val="Normal"/>
    <w:next w:val="ListParagraph"/>
    <w:qFormat/>
    <w:rsid w:val="00451a1a"/>
    <w:pPr>
      <w:numPr>
        <w:ilvl w:val="0"/>
        <w:numId w:val="5"/>
      </w:numPr>
      <w:spacing w:lineRule="auto" w:line="276" w:before="0" w:after="120"/>
      <w:jc w:val="both"/>
    </w:pPr>
    <w:rPr>
      <w:rFonts w:eastAsia="Arial" w:cs="Arial"/>
      <w:sz w:val="24"/>
      <w:lang w:eastAsia="pl-PL"/>
    </w:rPr>
  </w:style>
  <w:style w:type="paragraph" w:styleId="Stopka">
    <w:name w:val="Footer"/>
    <w:basedOn w:val="Normal"/>
    <w:link w:val="StopkaZnak"/>
    <w:uiPriority w:val="99"/>
    <w:unhideWhenUsed/>
    <w:rsid w:val="00fd6c9d"/>
    <w:pPr>
      <w:tabs>
        <w:tab w:val="clear" w:pos="708"/>
        <w:tab w:val="center" w:pos="4536" w:leader="none"/>
        <w:tab w:val="right" w:pos="9072" w:leader="none"/>
      </w:tabs>
      <w:spacing w:lineRule="auto" w:line="240" w:before="0" w:after="0"/>
    </w:pPr>
    <w:rPr/>
  </w:style>
  <w:style w:type="paragraph" w:styleId="Akapitzlista2" w:customStyle="1">
    <w:name w:val="akapit z lista 2"/>
    <w:basedOn w:val="Normal"/>
    <w:qFormat/>
    <w:rsid w:val="008107b3"/>
    <w:pPr>
      <w:spacing w:lineRule="auto" w:line="276" w:before="0" w:after="120"/>
      <w:jc w:val="both"/>
    </w:pPr>
    <w:rPr>
      <w:rFonts w:eastAsia="Arial" w:cs="Arial"/>
      <w:sz w:val="24"/>
      <w:lang w:eastAsia="pl-PL"/>
    </w:rPr>
  </w:style>
  <w:style w:type="paragraph" w:styleId="Annotationtext">
    <w:name w:val="annotation text"/>
    <w:basedOn w:val="Normal"/>
    <w:link w:val="TekstkomentarzaZnak"/>
    <w:uiPriority w:val="99"/>
    <w:semiHidden/>
    <w:unhideWhenUsed/>
    <w:qFormat/>
    <w:rsid w:val="004a3e0b"/>
    <w:pPr>
      <w:spacing w:lineRule="auto" w:line="240"/>
    </w:pPr>
    <w:rPr>
      <w:sz w:val="20"/>
      <w:szCs w:val="20"/>
    </w:rPr>
  </w:style>
  <w:style w:type="paragraph" w:styleId="Annotationsubject">
    <w:name w:val="annotation subject"/>
    <w:basedOn w:val="Annotationtext"/>
    <w:next w:val="Annotationtext"/>
    <w:link w:val="TematkomentarzaZnak"/>
    <w:uiPriority w:val="99"/>
    <w:semiHidden/>
    <w:unhideWhenUsed/>
    <w:qFormat/>
    <w:rsid w:val="004a3e0b"/>
    <w:pPr/>
    <w:rPr>
      <w:b/>
      <w:bCs/>
    </w:rPr>
  </w:style>
  <w:style w:type="paragraph" w:styleId="BalloonText">
    <w:name w:val="Balloon Text"/>
    <w:basedOn w:val="Normal"/>
    <w:link w:val="TekstdymkaZnak"/>
    <w:uiPriority w:val="99"/>
    <w:semiHidden/>
    <w:unhideWhenUsed/>
    <w:qFormat/>
    <w:rsid w:val="009e2c5b"/>
    <w:pPr>
      <w:spacing w:lineRule="auto" w:line="240" w:before="0" w:after="0"/>
    </w:pPr>
    <w:rPr>
      <w:rFonts w:ascii="Tahoma" w:hAnsi="Tahoma" w:cs="Tahoma"/>
      <w:sz w:val="16"/>
      <w:szCs w:val="16"/>
    </w:rPr>
  </w:style>
  <w:style w:type="paragraph" w:styleId="Akapitzlistaa" w:customStyle="1">
    <w:name w:val="akapit z lista a)"/>
    <w:basedOn w:val="Akapitzlist1"/>
    <w:qFormat/>
    <w:rsid w:val="006450da"/>
    <w:pPr>
      <w:numPr>
        <w:ilvl w:val="0"/>
        <w:numId w:val="6"/>
      </w:numPr>
    </w:pPr>
    <w:rPr/>
  </w:style>
  <w:style w:type="paragraph" w:styleId="Tekstpodstnapodst" w:customStyle="1">
    <w:name w:val="tekst podst. na podst"/>
    <w:basedOn w:val="Normal"/>
    <w:next w:val="Normal"/>
    <w:qFormat/>
    <w:rsid w:val="00907ae3"/>
    <w:pPr>
      <w:spacing w:lineRule="auto" w:line="276" w:before="0" w:after="120"/>
      <w:ind w:firstLine="709"/>
      <w:jc w:val="both"/>
    </w:pPr>
    <w:rPr>
      <w:rFonts w:eastAsia="Calibri" w:eastAsiaTheme="minorHAnsi"/>
      <w:sz w:val="24"/>
      <w:szCs w:val="24"/>
    </w:rPr>
  </w:style>
  <w:style w:type="paragraph" w:styleId="Podtytu1" w:customStyle="1">
    <w:name w:val="podtytuł"/>
    <w:basedOn w:val="Normal"/>
    <w:qFormat/>
    <w:rsid w:val="00907ae3"/>
    <w:pPr>
      <w:spacing w:lineRule="auto" w:line="276" w:before="0" w:after="120"/>
      <w:jc w:val="center"/>
    </w:pPr>
    <w:rPr>
      <w:rFonts w:eastAsia="Arial" w:cs="Arial"/>
      <w:b/>
      <w:spacing w:val="-2"/>
      <w:sz w:val="28"/>
      <w:lang w:eastAsia="pl-PL"/>
    </w:rPr>
  </w:style>
  <w:style w:type="paragraph" w:styleId="Revision">
    <w:name w:val="Revision"/>
    <w:uiPriority w:val="99"/>
    <w:semiHidden/>
    <w:qFormat/>
    <w:rsid w:val="001a549b"/>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2"/>
      <w:szCs w:val="22"/>
      <w:lang w:val="pl-PL" w:eastAsia="en-US" w:bidi="ar-SA"/>
    </w:rPr>
  </w:style>
  <w:style w:type="paragraph" w:styleId="Default" w:customStyle="1">
    <w:name w:val="Default"/>
    <w:qFormat/>
    <w:rsid w:val="00f0755d"/>
    <w:pPr>
      <w:widowControl/>
      <w:suppressAutoHyphens w:val="true"/>
      <w:bidi w:val="0"/>
      <w:spacing w:before="0" w:after="0"/>
      <w:jc w:val="left"/>
    </w:pPr>
    <w:rPr>
      <w:rFonts w:ascii="Times New Roman" w:hAnsi="Times New Roman" w:eastAsia="Times New Roman" w:cs="Times New Roman"/>
      <w:color w:val="000000"/>
      <w:kern w:val="0"/>
      <w:sz w:val="24"/>
      <w:szCs w:val="24"/>
      <w:lang w:val="pl-PL" w:eastAsia="pl-PL" w:bidi="ar-SA"/>
    </w:rPr>
  </w:style>
  <w:style w:type="paragraph" w:styleId="Przypiskocowy">
    <w:name w:val="Endnote Text"/>
    <w:basedOn w:val="Normal"/>
    <w:link w:val="TekstprzypisukocowegoZnak"/>
    <w:uiPriority w:val="99"/>
    <w:semiHidden/>
    <w:unhideWhenUsed/>
    <w:rsid w:val="00e6158e"/>
    <w:pPr>
      <w:spacing w:lineRule="auto" w:line="240" w:before="0" w:after="0"/>
    </w:pPr>
    <w:rPr>
      <w:sz w:val="20"/>
      <w:szCs w:val="20"/>
    </w:rPr>
  </w:style>
  <w:style w:type="paragraph" w:styleId="Przypisdolny">
    <w:name w:val="Footnote Text"/>
    <w:basedOn w:val="Normal"/>
    <w:link w:val="TekstprzypisudolnegoZnak"/>
    <w:uiPriority w:val="99"/>
    <w:semiHidden/>
    <w:unhideWhenUsed/>
    <w:rsid w:val="00783366"/>
    <w:pPr>
      <w:spacing w:lineRule="auto" w:line="240" w:before="0" w:after="0"/>
    </w:pPr>
    <w:rPr>
      <w:sz w:val="20"/>
      <w:szCs w:val="20"/>
    </w:rPr>
  </w:style>
  <w:style w:type="paragraph" w:styleId="Tytuzarz">
    <w:name w:val="Tytuł zarz"/>
    <w:qFormat/>
    <w:pPr>
      <w:widowControl/>
      <w:suppressAutoHyphens w:val="true"/>
      <w:overflowPunct w:val="true"/>
      <w:bidi w:val="0"/>
      <w:spacing w:lineRule="auto" w:line="360" w:before="0" w:after="160"/>
      <w:jc w:val="center"/>
    </w:pPr>
    <w:rPr>
      <w:rFonts w:ascii="Calibri" w:hAnsi="Calibri" w:eastAsia="Calibri" w:cs="Calibri" w:asciiTheme="minorHAnsi" w:hAnsiTheme="minorHAnsi"/>
      <w:b/>
      <w:color w:val="auto"/>
      <w:spacing w:val="-10"/>
      <w:kern w:val="2"/>
      <w:sz w:val="32"/>
      <w:szCs w:val="56"/>
      <w:lang w:val="pl-PL" w:eastAsia="en-US" w:bidi="ar-SA"/>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451a1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biuro.projektupcpr@interia.pl"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F1410-1A0C-4C3E-8CFA-C504899C6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Application>LibreOffice/7.1.5.2$Windows_X86_64 LibreOffice_project/85f04e9f809797b8199d13c421bd8a2b025d52b5</Application>
  <AppVersion>15.0000</AppVersion>
  <Pages>10</Pages>
  <Words>3548</Words>
  <Characters>23361</Characters>
  <CharactersWithSpaces>26818</CharactersWithSpaces>
  <Paragraphs>143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2024-07-18T07:35:00Z</dcterms:created>
  <dc:creator>Marta Zatorska</dc:creator>
  <dc:description/>
  <dc:language>pl-PL</dc:language>
  <cp:lastModifiedBy/>
  <cp:lastPrinted>2026-08-07T10:51:28Z</cp:lastPrinted>
  <dcterms:modified xsi:type="dcterms:W3CDTF">2026-08-07T10:57:01Z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file>